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51" w:rsidRPr="00024F27" w:rsidRDefault="00056051" w:rsidP="00056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F27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ГИА по программе основного общего образования</w:t>
      </w:r>
    </w:p>
    <w:p w:rsidR="00056051" w:rsidRPr="00024F27" w:rsidRDefault="00056051" w:rsidP="000560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F27">
        <w:rPr>
          <w:rFonts w:ascii="Times New Roman" w:hAnsi="Times New Roman" w:cs="Times New Roman"/>
          <w:sz w:val="24"/>
          <w:szCs w:val="24"/>
          <w:u w:val="single"/>
        </w:rPr>
        <w:t xml:space="preserve">Цель анализа: </w:t>
      </w:r>
      <w:r w:rsidRPr="00024F27">
        <w:rPr>
          <w:rFonts w:ascii="Times New Roman" w:hAnsi="Times New Roman" w:cs="Times New Roman"/>
          <w:sz w:val="24"/>
          <w:szCs w:val="24"/>
        </w:rPr>
        <w:t xml:space="preserve"> определить проблемы при подготовке и проведении ГИА – 9 в ОУ района, выявить положительный опыт школ по подготовке к итоговой аттестации</w:t>
      </w:r>
    </w:p>
    <w:p w:rsidR="00056051" w:rsidRPr="00024F27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F27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образования (далее – ГИА – 9) с 2014 года проводится в штатном режиме. Процедура ГИА - 9 в 2024  году в Богучанском районе проведена в соответствии с нормативными документами, были  созданы оптимальные материально-технические и санитарно-гигиенические условия для обеспечения объективного и безопасного  проведения ГИА.</w:t>
      </w:r>
    </w:p>
    <w:p w:rsidR="00056051" w:rsidRPr="00024F27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024F27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F27">
        <w:rPr>
          <w:rFonts w:ascii="Times New Roman" w:hAnsi="Times New Roman" w:cs="Times New Roman"/>
          <w:sz w:val="24"/>
          <w:szCs w:val="24"/>
        </w:rPr>
        <w:t>Условием допуска  до экзаменов являлось успешное прохождение итогового собеседования.</w:t>
      </w:r>
    </w:p>
    <w:p w:rsidR="00056051" w:rsidRPr="00024F27" w:rsidRDefault="00056051" w:rsidP="00056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27">
        <w:rPr>
          <w:rFonts w:ascii="Times New Roman" w:hAnsi="Times New Roman" w:cs="Times New Roman"/>
          <w:b/>
          <w:sz w:val="24"/>
          <w:szCs w:val="24"/>
        </w:rPr>
        <w:t>Итоговое собеседование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По результатам итогового собеседования (далее ИС), проходившего в основной срок 14 февраля 2023 года, получили «не зачет» 18 обучающихся (в прошлом году – 21)  из 505 выпускников из следующих школ: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Ангарская школа - 1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Богучанская школа № 2 - 2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Гремучинская школа - 1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Невонская школа – 3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Октябрьская школа – 4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Осиновская школа - 1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Таежнинская школа № 20 – 1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Хребтовская школа – 1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МКОУ «Шиверская школа» - 5.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Не явились по уважительной причине 6 обучающихся.</w:t>
      </w:r>
    </w:p>
    <w:p w:rsidR="00056051" w:rsidRPr="00BE6E69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E69">
        <w:rPr>
          <w:rFonts w:ascii="Times New Roman" w:hAnsi="Times New Roman" w:cs="Times New Roman"/>
          <w:sz w:val="24"/>
          <w:szCs w:val="24"/>
        </w:rPr>
        <w:t>После получения результатов ИС в школах были составлены индивидуальные планы работы с не сдавшими ИС детьми.</w:t>
      </w:r>
    </w:p>
    <w:p w:rsidR="00056051" w:rsidRPr="00DA6DDA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DA">
        <w:rPr>
          <w:rFonts w:ascii="Times New Roman" w:hAnsi="Times New Roman" w:cs="Times New Roman"/>
          <w:sz w:val="24"/>
          <w:szCs w:val="24"/>
        </w:rPr>
        <w:t>При прохождении ИС в дополнительный срок 13 марта 2024 года ИС успешно прошли все обучающиеся. Учащийся МКОУ Хребтовской школы не явившийся  на собеседование в марте по уважительной причине, успешно сдал его 15 апреля.</w:t>
      </w:r>
    </w:p>
    <w:p w:rsidR="00056051" w:rsidRPr="00DA6D82" w:rsidRDefault="00056051" w:rsidP="00056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6051" w:rsidRPr="00F25F53" w:rsidRDefault="00056051" w:rsidP="00056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53">
        <w:rPr>
          <w:rFonts w:ascii="Times New Roman" w:hAnsi="Times New Roman" w:cs="Times New Roman"/>
          <w:b/>
          <w:sz w:val="24"/>
          <w:szCs w:val="24"/>
        </w:rPr>
        <w:t>ГИА – 9</w:t>
      </w:r>
    </w:p>
    <w:p w:rsidR="00056051" w:rsidRPr="00F25F53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F25F53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F53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ГИА-9 </w:t>
      </w:r>
      <w:r w:rsidRPr="00F25F53">
        <w:rPr>
          <w:sz w:val="24"/>
          <w:szCs w:val="24"/>
        </w:rPr>
        <w:t xml:space="preserve"> </w:t>
      </w:r>
      <w:r w:rsidRPr="00F25F53">
        <w:rPr>
          <w:rFonts w:ascii="Times New Roman" w:hAnsi="Times New Roman" w:cs="Times New Roman"/>
          <w:sz w:val="24"/>
          <w:szCs w:val="24"/>
        </w:rPr>
        <w:t>в 2023-24 уч  г.</w:t>
      </w:r>
      <w:r w:rsidRPr="00F25F53">
        <w:rPr>
          <w:sz w:val="24"/>
          <w:szCs w:val="24"/>
        </w:rPr>
        <w:t xml:space="preserve">  </w:t>
      </w:r>
      <w:r w:rsidRPr="00F25F53">
        <w:rPr>
          <w:rFonts w:ascii="Times New Roman" w:hAnsi="Times New Roman" w:cs="Times New Roman"/>
          <w:sz w:val="24"/>
          <w:szCs w:val="24"/>
        </w:rPr>
        <w:t xml:space="preserve">сформированы и оснащены всем необходимым: </w:t>
      </w:r>
      <w:r w:rsidRPr="00F25F53">
        <w:rPr>
          <w:sz w:val="24"/>
          <w:szCs w:val="24"/>
        </w:rPr>
        <w:t xml:space="preserve"> </w:t>
      </w:r>
      <w:r w:rsidRPr="00F25F53">
        <w:rPr>
          <w:rFonts w:ascii="Times New Roman" w:hAnsi="Times New Roman" w:cs="Times New Roman"/>
          <w:sz w:val="24"/>
          <w:szCs w:val="24"/>
        </w:rPr>
        <w:t xml:space="preserve"> 3 ППЭ для ГВЭ (МКОУ Богучанская школа № 3, МКОУ Красногорьевская школа,  МКОУ Шиверская школа),  13 ППЭ для ОГЭ и 1 ППЭ на дому для обучающегося МКОУ Таежнинской школы № 20: 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9E79C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t xml:space="preserve">В целях повышения объективности проведения ГИА-9,  а также не допущения нарушения Порядка проведения экзаменов, управлением образования и образовательными учреждениями, в которых были организованы ППЭ,  были приняты следующие  меры: 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16.05.2024 г </w:t>
      </w:r>
      <w:r w:rsidRPr="009E79C2">
        <w:rPr>
          <w:rFonts w:ascii="Times New Roman" w:hAnsi="Times New Roman" w:cs="Times New Roman"/>
          <w:sz w:val="24"/>
          <w:szCs w:val="24"/>
        </w:rPr>
        <w:t>проведено совещание для ответственных за проведение ГИА – 9 в ОУ (членов ГЭК, руководителей ППЭ, организаторов, технических специалистов);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t>созданы группы в социальной сети  Сферум для оперативной связи с членами ГЭК и руководителями ППЭ ГИА – 9;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t>все ППЭ были оснащены в соответствии с требованиями Порядка провдения ГИА-9;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lastRenderedPageBreak/>
        <w:t>для  проведения ГИА были аккредитованы 17 общественных наблюдателей, которые присутствовали на процедуре  ГИА-9 в каждом ППЭ;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t>прошли обучение через ИПК все задействованные в процедуре итоговой аттестации категории работников: технические специалисты, руководители ППЭ, члены ГЭК,  по одному  организатору из ППЭ;</w:t>
      </w:r>
    </w:p>
    <w:p w:rsidR="00056051" w:rsidRPr="009E79C2" w:rsidRDefault="00056051" w:rsidP="00056051">
      <w:pPr>
        <w:pStyle w:val="a4"/>
        <w:numPr>
          <w:ilvl w:val="0"/>
          <w:numId w:val="8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9C2">
        <w:rPr>
          <w:rFonts w:ascii="Times New Roman" w:hAnsi="Times New Roman" w:cs="Times New Roman"/>
          <w:sz w:val="24"/>
          <w:szCs w:val="24"/>
        </w:rPr>
        <w:t>проведена информационно-разъяснительная  работа с родителями по вопросам проведения ГИА, необходимая информация выставлена на сайты школ, управления образования.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D7139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391">
        <w:rPr>
          <w:rFonts w:ascii="Times New Roman" w:hAnsi="Times New Roman" w:cs="Times New Roman"/>
          <w:sz w:val="24"/>
          <w:szCs w:val="24"/>
        </w:rPr>
        <w:t>Количество 9-классников на конец года составило 52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1391">
        <w:rPr>
          <w:rFonts w:ascii="Times New Roman" w:hAnsi="Times New Roman" w:cs="Times New Roman"/>
          <w:sz w:val="24"/>
          <w:szCs w:val="24"/>
        </w:rPr>
        <w:t xml:space="preserve"> человек. До экзаменов было не допущено 3 учащихся из следующих школ: </w:t>
      </w:r>
    </w:p>
    <w:p w:rsidR="00056051" w:rsidRPr="00D7139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391">
        <w:rPr>
          <w:rFonts w:ascii="Times New Roman" w:hAnsi="Times New Roman" w:cs="Times New Roman"/>
          <w:sz w:val="24"/>
          <w:szCs w:val="24"/>
        </w:rPr>
        <w:t>МКОУ Гремучинская школа – 1</w:t>
      </w:r>
    </w:p>
    <w:p w:rsidR="00056051" w:rsidRPr="00D7139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391">
        <w:rPr>
          <w:rFonts w:ascii="Times New Roman" w:hAnsi="Times New Roman" w:cs="Times New Roman"/>
          <w:sz w:val="24"/>
          <w:szCs w:val="24"/>
        </w:rPr>
        <w:t>МКОУ Богучанская № 4 – 1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391">
        <w:rPr>
          <w:rFonts w:ascii="Times New Roman" w:hAnsi="Times New Roman" w:cs="Times New Roman"/>
          <w:sz w:val="24"/>
          <w:szCs w:val="24"/>
        </w:rPr>
        <w:t>МКОУ Пинчугская школа – 1.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D7139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ГИА-9 было </w:t>
      </w:r>
      <w:r w:rsidRPr="00852C5A">
        <w:rPr>
          <w:rFonts w:ascii="Times New Roman" w:hAnsi="Times New Roman" w:cs="Times New Roman"/>
          <w:sz w:val="24"/>
          <w:szCs w:val="24"/>
        </w:rPr>
        <w:t>допущено - 518 учеников.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D163CF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Количество участников ГИА: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 xml:space="preserve">-  сдающих в </w:t>
      </w:r>
      <w:r w:rsidRPr="00852C5A">
        <w:rPr>
          <w:rFonts w:ascii="Times New Roman" w:hAnsi="Times New Roman" w:cs="Times New Roman"/>
          <w:sz w:val="24"/>
          <w:szCs w:val="24"/>
          <w:u w:val="single"/>
        </w:rPr>
        <w:t>форме ОГЭ</w:t>
      </w:r>
      <w:r w:rsidRPr="00852C5A">
        <w:rPr>
          <w:rFonts w:ascii="Times New Roman" w:hAnsi="Times New Roman" w:cs="Times New Roman"/>
          <w:sz w:val="24"/>
          <w:szCs w:val="24"/>
        </w:rPr>
        <w:t xml:space="preserve"> –  514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в т.ч. экстернов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63C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из следующих ОУ: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Ангарской -1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Гремучинской – 1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Манзенская – 1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Невонская – 2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Таежнинская № 20 – 2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Чуноярская –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т.ч. сдающий на дому -1 (ТШ № 20)</w:t>
      </w:r>
    </w:p>
    <w:p w:rsidR="00056051" w:rsidRPr="00D163CF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 xml:space="preserve">- </w:t>
      </w:r>
      <w:r w:rsidRPr="00E73E00">
        <w:rPr>
          <w:rFonts w:ascii="Times New Roman" w:hAnsi="Times New Roman" w:cs="Times New Roman"/>
          <w:sz w:val="24"/>
          <w:szCs w:val="24"/>
          <w:u w:val="single"/>
        </w:rPr>
        <w:t>в форме ГВЭ</w:t>
      </w:r>
      <w:r w:rsidRPr="00D163CF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БШ № 2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3 – 1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«Шиверская школ</w:t>
      </w:r>
      <w:r>
        <w:rPr>
          <w:rFonts w:ascii="Times New Roman" w:hAnsi="Times New Roman" w:cs="Times New Roman"/>
          <w:sz w:val="24"/>
          <w:szCs w:val="24"/>
        </w:rPr>
        <w:t>а» - 1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3CF">
        <w:rPr>
          <w:rFonts w:ascii="Times New Roman" w:hAnsi="Times New Roman" w:cs="Times New Roman"/>
          <w:sz w:val="24"/>
          <w:szCs w:val="24"/>
        </w:rPr>
        <w:t>Красногорьевская школа – 1.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9-классников, допущенных до экзаменов отражено в таблице № 4</w:t>
      </w:r>
    </w:p>
    <w:p w:rsidR="00056051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Default="00056051" w:rsidP="0005605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56051" w:rsidRPr="00270CA9" w:rsidRDefault="00056051" w:rsidP="0005605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sz w:val="24"/>
          <w:szCs w:val="24"/>
          <w:u w:val="single"/>
        </w:rPr>
        <w:t>Таблица № 4</w:t>
      </w:r>
    </w:p>
    <w:p w:rsidR="00056051" w:rsidRPr="00270CA9" w:rsidRDefault="00056051" w:rsidP="0005605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sz w:val="24"/>
          <w:szCs w:val="24"/>
          <w:u w:val="single"/>
        </w:rPr>
        <w:t>Количество 9-классников, допущенных до ГИА-9</w:t>
      </w:r>
    </w:p>
    <w:p w:rsidR="00056051" w:rsidRPr="00D163CF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1242"/>
        <w:gridCol w:w="4099"/>
        <w:gridCol w:w="2671"/>
      </w:tblGrid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№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tabs>
                <w:tab w:val="left" w:pos="1252"/>
              </w:tabs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ab/>
              <w:t>ОУ</w:t>
            </w:r>
          </w:p>
        </w:tc>
        <w:tc>
          <w:tcPr>
            <w:tcW w:w="2671" w:type="dxa"/>
          </w:tcPr>
          <w:p w:rsidR="00056051" w:rsidRPr="00643F0C" w:rsidRDefault="00056051" w:rsidP="000C16BC">
            <w:pPr>
              <w:tabs>
                <w:tab w:val="left" w:pos="610"/>
              </w:tabs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Количество обучающихся,  допущенных до ГИА-9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Ангарская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18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Артюгинская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5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Богучанская № 1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47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Богучанская № 2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51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Богучанская № 3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47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6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Богучанская № 4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24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Говорковская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5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Гремучинская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30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Красногорьевская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18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Манзенская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14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11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Невонская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20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12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Нижнетерянская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13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Новохайская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7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14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Октябрьская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42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Осиновская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17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16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Пинчугская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20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17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Таежнинская № 7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61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18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Таежнинская № 20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35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19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Такучетская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20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Хребтовская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8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21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Чуноярская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28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22</w:t>
            </w:r>
          </w:p>
        </w:tc>
        <w:tc>
          <w:tcPr>
            <w:tcW w:w="4099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Шиверская</w:t>
            </w:r>
          </w:p>
        </w:tc>
        <w:tc>
          <w:tcPr>
            <w:tcW w:w="2671" w:type="dxa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17</w:t>
            </w:r>
          </w:p>
        </w:tc>
      </w:tr>
      <w:tr w:rsidR="00056051" w:rsidRPr="00643F0C" w:rsidTr="000C16BC">
        <w:tc>
          <w:tcPr>
            <w:tcW w:w="1242" w:type="dxa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DDD9C3" w:themeFill="background2" w:themeFillShade="E6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DDD9C3" w:themeFill="background2" w:themeFillShade="E6"/>
            <w:vAlign w:val="bottom"/>
          </w:tcPr>
          <w:p w:rsidR="00056051" w:rsidRPr="00643F0C" w:rsidRDefault="00056051" w:rsidP="000C16BC">
            <w:pPr>
              <w:jc w:val="center"/>
              <w:rPr>
                <w:sz w:val="24"/>
                <w:szCs w:val="24"/>
              </w:rPr>
            </w:pPr>
            <w:r w:rsidRPr="00643F0C">
              <w:rPr>
                <w:sz w:val="24"/>
                <w:szCs w:val="24"/>
              </w:rPr>
              <w:t>518</w:t>
            </w:r>
          </w:p>
        </w:tc>
      </w:tr>
    </w:tbl>
    <w:p w:rsidR="00056051" w:rsidRPr="00DA6D82" w:rsidRDefault="00056051" w:rsidP="0005605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56051" w:rsidRPr="001C579F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5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ГИА-9 (без учета резервного периода)</w:t>
      </w:r>
    </w:p>
    <w:p w:rsidR="00056051" w:rsidRPr="001C579F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056051" w:rsidRPr="001C579F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579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Результаты ГИА – 9 по русскому языку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4509CE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9CE">
        <w:rPr>
          <w:rFonts w:ascii="Times New Roman" w:hAnsi="Times New Roman" w:cs="Times New Roman"/>
          <w:bCs/>
          <w:sz w:val="24"/>
          <w:szCs w:val="24"/>
          <w:u w:val="single"/>
        </w:rPr>
        <w:t>Таблица  № 5</w:t>
      </w:r>
    </w:p>
    <w:p w:rsidR="00056051" w:rsidRPr="004509CE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9C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Результаты экзаменов по русскому языку (вкл. ГВЭ)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9"/>
        <w:gridCol w:w="979"/>
        <w:gridCol w:w="980"/>
        <w:gridCol w:w="979"/>
        <w:gridCol w:w="980"/>
        <w:gridCol w:w="979"/>
        <w:gridCol w:w="979"/>
        <w:gridCol w:w="980"/>
        <w:gridCol w:w="979"/>
        <w:gridCol w:w="980"/>
      </w:tblGrid>
      <w:tr w:rsidR="00056051" w:rsidRPr="009F3476" w:rsidTr="000C16BC">
        <w:trPr>
          <w:trHeight w:val="610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удов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неудов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уч-в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сря</w:t>
            </w:r>
          </w:p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Первй</w:t>
            </w:r>
          </w:p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% 4-5</w:t>
            </w:r>
          </w:p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(качество)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Ангарская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53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Артюгинская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20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Богучанская № 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49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Богучанская № 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69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Богучанская № 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Богучанская № 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58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Говорковская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Гремучинская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52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Красногорьевская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22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Манзенская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67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Невонская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44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Нижнетерянская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50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Новохайская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43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55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Осиновская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47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Пинчугская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40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Таежнинская № 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39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Таежнинская № 20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52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Такучетская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50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Хребтовская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29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Чуноярская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33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lang w:eastAsia="ru-RU"/>
              </w:rPr>
              <w:t>Шиверская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9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9F3476" w:rsidRDefault="00056051" w:rsidP="000C16BC">
            <w:pPr>
              <w:jc w:val="center"/>
              <w:rPr>
                <w:rFonts w:ascii="Times New Roman" w:hAnsi="Times New Roman" w:cs="Times New Roman"/>
              </w:rPr>
            </w:pPr>
            <w:r w:rsidRPr="009F3476">
              <w:rPr>
                <w:rFonts w:ascii="Times New Roman" w:hAnsi="Times New Roman" w:cs="Times New Roman"/>
              </w:rPr>
              <w:t>31</w:t>
            </w:r>
          </w:p>
        </w:tc>
      </w:tr>
      <w:tr w:rsidR="00056051" w:rsidRPr="009F3476" w:rsidTr="000C16BC">
        <w:trPr>
          <w:trHeight w:val="335"/>
        </w:trPr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Pr="009F3476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347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80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80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80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79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80" w:type="dxa"/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</w:tcPr>
          <w:p w:rsidR="00056051" w:rsidRDefault="00056051" w:rsidP="000C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</w:tbl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Неявка – Смирнов Н (Шиверская школа, ГВЭ) – по уважительной причине.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таблицы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можно сделать вывод о том, что количество полученных отметок «Неудовлетворительно» получили 47 обучающихся из 19 школ.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Без «двоек» сдали русский язык обучающиеся из 3 школ: Нижнетерянской, Такучетской, Пинчугской  школ.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Диаграмма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6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Сравнение процента  качества ГИА – 9 по русскому языку за два года 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</w:pPr>
      <w:r w:rsidRPr="00EF1E1D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353617" cy="4302374"/>
            <wp:effectExtent l="19050" t="0" r="28133" b="2926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данной диаграммы видно, что процент качества по русскому языку в этом году снизился по району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 </w:t>
      </w: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Резкое снижение качества по сравнению с прошлым годом (более чем на 20%) по русскому языку произошло в следующих ОУ: Артюгинской, Богучанской № 1, Говорковской, Красногорьевской, Новохайской, Таежнинской № 7, Шиверской школ.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Немного повысилось качество у следующих школ: Ангарская, Богучанская № 4, Манзенская, Октябрьская, Таежнинская № 20.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Pr="00A65508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Диаграмма № 7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380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Процент качества ГИА – 9 по русскому языку за 2023-24 г</w:t>
      </w: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Pr="0039380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F7FD2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39269" cy="2743200"/>
            <wp:effectExtent l="19050" t="0" r="18581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430698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диаграммы №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можно сделать вывод о том, что самое высокое качество сдачи ГИА-9 по русскому языку у следующих школ: МКОУ БШ № 2, Манзенская и Богучанская школа № 4. Самое низкое качество у МКОУ Артюгинской и Красногорьевской школ, Говорковской школ.</w:t>
      </w:r>
    </w:p>
    <w:p w:rsidR="00056051" w:rsidRPr="00430698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Качество ГИА-9 по русскому языку за три года  в Богучанском районе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продолжает </w:t>
      </w: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снижат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что видно и з диаграммы № 8.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Диаграмма № 8 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Качество ГИА-9 по русскому языку за три года</w:t>
      </w:r>
      <w:r w:rsidRPr="004306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9369C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7467" cy="1958009"/>
            <wp:effectExtent l="19050" t="0" r="13583" b="4141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 9</w:t>
      </w: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bCs/>
          <w:sz w:val="24"/>
          <w:szCs w:val="24"/>
          <w:u w:val="single"/>
        </w:rPr>
        <w:t>Процентное  соотношение полученных</w:t>
      </w: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 русскому языку отметок за три года 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5643C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281875" cy="3130826"/>
            <wp:effectExtent l="19050" t="0" r="14025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6051" w:rsidRPr="00BA42CB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2CB">
        <w:rPr>
          <w:rFonts w:ascii="Times New Roman" w:hAnsi="Times New Roman" w:cs="Times New Roman"/>
          <w:bCs/>
          <w:sz w:val="24"/>
          <w:szCs w:val="24"/>
        </w:rPr>
        <w:t xml:space="preserve">Из диаграммы № </w:t>
      </w:r>
      <w:r>
        <w:rPr>
          <w:rFonts w:ascii="Times New Roman" w:hAnsi="Times New Roman" w:cs="Times New Roman"/>
          <w:bCs/>
          <w:sz w:val="24"/>
          <w:szCs w:val="24"/>
        </w:rPr>
        <w:t>9  может быть сделан следующий вывод – количество отметок «отлично» уменьшилось, количество неудовлетворительных отметок – увеличилось более  на 30% по сравнению с прошлым годом и  более чем на 60% по сравнению с 2021-22 учебным годом.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CA9">
        <w:rPr>
          <w:rFonts w:ascii="Times New Roman" w:hAnsi="Times New Roman" w:cs="Times New Roman"/>
          <w:bCs/>
          <w:sz w:val="24"/>
          <w:szCs w:val="24"/>
        </w:rPr>
        <w:t>Количество полученных неудовлетворительных отметок по ГИА-9 по русскому языку демонстрирует диаграмма № 10.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10</w:t>
      </w:r>
    </w:p>
    <w:p w:rsidR="00056051" w:rsidRPr="00270CA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CA9">
        <w:rPr>
          <w:rFonts w:ascii="Times New Roman" w:hAnsi="Times New Roman" w:cs="Times New Roman"/>
          <w:bCs/>
          <w:sz w:val="24"/>
          <w:szCs w:val="24"/>
          <w:u w:val="single"/>
        </w:rPr>
        <w:t>Количество «двоек» по русскому языку  в 2023-24 уч г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B56060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400675" cy="2970399"/>
            <wp:effectExtent l="19050" t="0" r="9525" b="140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6051" w:rsidRPr="0023447C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7C">
        <w:rPr>
          <w:rFonts w:ascii="Times New Roman" w:hAnsi="Times New Roman" w:cs="Times New Roman"/>
          <w:bCs/>
          <w:sz w:val="24"/>
          <w:szCs w:val="24"/>
        </w:rPr>
        <w:t>Самое большое количество неудовлетворительных результатов по русскому языку в Таежнинской школе № 7, БСШ № 3, Чуноярской школах.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56051" w:rsidRPr="00246A20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20">
        <w:rPr>
          <w:rFonts w:ascii="Times New Roman" w:hAnsi="Times New Roman" w:cs="Times New Roman"/>
          <w:bCs/>
          <w:sz w:val="24"/>
          <w:szCs w:val="24"/>
        </w:rPr>
        <w:t xml:space="preserve">Результаты ГИА – 9 по </w:t>
      </w:r>
      <w:r>
        <w:rPr>
          <w:rFonts w:ascii="Times New Roman" w:hAnsi="Times New Roman" w:cs="Times New Roman"/>
          <w:bCs/>
          <w:sz w:val="24"/>
          <w:szCs w:val="24"/>
        </w:rPr>
        <w:t>математике представлены в таблице № 5.</w:t>
      </w:r>
    </w:p>
    <w:p w:rsidR="00056051" w:rsidRPr="00246A20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6A2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Таблица  № 5</w:t>
      </w:r>
    </w:p>
    <w:p w:rsidR="00056051" w:rsidRPr="00246A20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6A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Результаты экзаменов по математике (вкл ГВЭ)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tbl>
      <w:tblPr>
        <w:tblW w:w="9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3"/>
      </w:tblGrid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удов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неудов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всего уч-в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сря оценка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первй балл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% "2"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1" w:type="dxa"/>
              <w:left w:w="0" w:type="dxa"/>
              <w:bottom w:w="31" w:type="dxa"/>
              <w:right w:w="0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% 4-5(качество)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Ангарская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Артюгинская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Богучанская № 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Богучанская № 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Богучанская № 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Богучанская № 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Говорковская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Гремучинская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Красногорьевская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Манзенская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Невонская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Нижнетерянская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Новохайская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Осиновская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Пинчугская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Таежнинская № 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Таежнинская № 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Такучетская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Хребтовская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Чуноярская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Шиверская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056051" w:rsidRPr="001C232A" w:rsidTr="000C16BC">
        <w:trPr>
          <w:trHeight w:val="257"/>
        </w:trPr>
        <w:tc>
          <w:tcPr>
            <w:tcW w:w="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056051" w:rsidRPr="00AC2659" w:rsidRDefault="00056051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59%</w:t>
            </w:r>
          </w:p>
        </w:tc>
      </w:tr>
    </w:tbl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6051" w:rsidRPr="001057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7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11 </w:t>
      </w:r>
    </w:p>
    <w:p w:rsidR="00056051" w:rsidRPr="001057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782">
        <w:rPr>
          <w:rFonts w:ascii="Times New Roman" w:hAnsi="Times New Roman" w:cs="Times New Roman"/>
          <w:bCs/>
          <w:sz w:val="24"/>
          <w:szCs w:val="24"/>
          <w:u w:val="single"/>
        </w:rPr>
        <w:t>Процентное соотношение неудовлетворительных отметок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Cs/>
          <w:noProof/>
          <w:color w:val="FF0000"/>
          <w:sz w:val="24"/>
          <w:szCs w:val="24"/>
          <w:u w:val="single"/>
          <w:lang w:eastAsia="ru-RU"/>
        </w:rPr>
      </w:pPr>
      <w:r w:rsidRPr="0009313A">
        <w:rPr>
          <w:rFonts w:ascii="Times New Roman" w:hAnsi="Times New Roman" w:cs="Times New Roman"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400675" cy="2854243"/>
            <wp:effectExtent l="19050" t="0" r="9525" b="3257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Cs/>
          <w:noProof/>
          <w:color w:val="FF0000"/>
          <w:sz w:val="24"/>
          <w:szCs w:val="24"/>
          <w:u w:val="single"/>
          <w:lang w:eastAsia="ru-RU"/>
        </w:rPr>
      </w:pPr>
    </w:p>
    <w:p w:rsidR="00056051" w:rsidRPr="000F2A0F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0F">
        <w:rPr>
          <w:rFonts w:ascii="Times New Roman" w:hAnsi="Times New Roman" w:cs="Times New Roman"/>
          <w:bCs/>
          <w:sz w:val="24"/>
          <w:szCs w:val="24"/>
        </w:rPr>
        <w:t>Из приведенной выше таблицы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5 </w:t>
      </w:r>
      <w:r w:rsidRPr="000F2A0F">
        <w:rPr>
          <w:rFonts w:ascii="Times New Roman" w:hAnsi="Times New Roman" w:cs="Times New Roman"/>
          <w:bCs/>
          <w:sz w:val="24"/>
          <w:szCs w:val="24"/>
        </w:rPr>
        <w:t xml:space="preserve"> и диаграммы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11</w:t>
      </w:r>
      <w:r w:rsidRPr="000F2A0F">
        <w:rPr>
          <w:rFonts w:ascii="Times New Roman" w:hAnsi="Times New Roman" w:cs="Times New Roman"/>
          <w:bCs/>
          <w:sz w:val="24"/>
          <w:szCs w:val="24"/>
        </w:rPr>
        <w:t xml:space="preserve"> видно, что самый большой процент  неудовлетворительных отметок у учащихся Новохайской (29%), Осиновской, БСШ № 3, Ангарской школ.  Без неудовлетворительных отметок сдали 4 школы  – Говорковская, Нижнетерянская,  Такучетская, Хребтовская школы.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1057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782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12</w:t>
      </w:r>
    </w:p>
    <w:p w:rsidR="00056051" w:rsidRPr="001057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7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Процент качества ГИА – 9 по математике </w:t>
      </w:r>
    </w:p>
    <w:p w:rsidR="00056051" w:rsidRPr="00DA6D82" w:rsidRDefault="00056051" w:rsidP="00056051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E0D6E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33995" cy="3379304"/>
            <wp:effectExtent l="19050" t="0" r="19105" b="0"/>
            <wp:docPr id="2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3C2513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513">
        <w:rPr>
          <w:rFonts w:ascii="Times New Roman" w:hAnsi="Times New Roman" w:cs="Times New Roman"/>
          <w:bCs/>
          <w:sz w:val="24"/>
          <w:szCs w:val="24"/>
        </w:rPr>
        <w:t>Из приведенной диаграммы № 12  видно, что качество сдачи ГИА-9 по математике  самое высокое в МКОУ Богучанской школе № 2 (84%), Говорковской школе (80%), Шиверской школе (75%). В Артюгинской школе отсутствуют обучающиеся, сдавшие математику на «4» и «5». Самое низкое качество по математике в Осиновской школе (24%), Ангарской (35%) и Хребтовской (38%).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A6D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056051" w:rsidRPr="00862919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919">
        <w:rPr>
          <w:rFonts w:ascii="Times New Roman" w:hAnsi="Times New Roman" w:cs="Times New Roman"/>
          <w:bCs/>
          <w:sz w:val="24"/>
          <w:szCs w:val="24"/>
        </w:rPr>
        <w:t xml:space="preserve"> Соотношение полученных отметок (в процентном соотношении от количества выпускников)  по математике за два  представлены в диаграмме № 13.</w:t>
      </w:r>
    </w:p>
    <w:p w:rsidR="00056051" w:rsidRPr="0086291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6051" w:rsidRPr="0086291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62919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 13</w:t>
      </w:r>
    </w:p>
    <w:p w:rsidR="00056051" w:rsidRPr="0086291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62919">
        <w:rPr>
          <w:rFonts w:ascii="Times New Roman" w:hAnsi="Times New Roman" w:cs="Times New Roman"/>
          <w:bCs/>
          <w:sz w:val="24"/>
          <w:szCs w:val="24"/>
          <w:u w:val="single"/>
        </w:rPr>
        <w:t>Процентное  соотношение полученных по математике  отметок за два года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BA61D2">
        <w:rPr>
          <w:rFonts w:ascii="Times New Roman" w:hAnsi="Times New Roman" w:cs="Times New Roman"/>
          <w:bCs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105400" cy="2743200"/>
            <wp:effectExtent l="19050" t="0" r="19050" b="0"/>
            <wp:docPr id="3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64A">
        <w:rPr>
          <w:rFonts w:ascii="Times New Roman" w:hAnsi="Times New Roman" w:cs="Times New Roman"/>
          <w:bCs/>
          <w:sz w:val="24"/>
          <w:szCs w:val="24"/>
        </w:rPr>
        <w:lastRenderedPageBreak/>
        <w:t>Качество сдачи ГИА-9 по математике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три года </w:t>
      </w:r>
      <w:r w:rsidRPr="007E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Богучанском районе имеет положительную динамику, такие выводы можно сделать из диаграммы № 14.</w:t>
      </w:r>
    </w:p>
    <w:p w:rsidR="00056051" w:rsidRPr="005F5A4A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5A4A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14</w:t>
      </w:r>
    </w:p>
    <w:p w:rsidR="00056051" w:rsidRPr="005F5A4A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5A4A">
        <w:rPr>
          <w:rFonts w:ascii="Times New Roman" w:hAnsi="Times New Roman" w:cs="Times New Roman"/>
          <w:bCs/>
          <w:sz w:val="24"/>
          <w:szCs w:val="24"/>
          <w:u w:val="single"/>
        </w:rPr>
        <w:t>Качество ГИА-9 по математике за три года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7E164A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F4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6051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55586B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86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ГИА-9 по предметам по выбору</w:t>
      </w:r>
    </w:p>
    <w:p w:rsidR="00056051" w:rsidRPr="0055586B" w:rsidRDefault="00056051" w:rsidP="0005605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55586B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586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Диаграммы № 15 </w:t>
      </w:r>
    </w:p>
    <w:p w:rsidR="00056051" w:rsidRPr="0055586B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586B">
        <w:rPr>
          <w:rFonts w:ascii="Times New Roman" w:hAnsi="Times New Roman" w:cs="Times New Roman"/>
          <w:bCs/>
          <w:sz w:val="24"/>
          <w:szCs w:val="24"/>
          <w:u w:val="single"/>
        </w:rPr>
        <w:t>Результаты ГИА-9 по предметам по выбору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71FBE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00575" cy="2743200"/>
            <wp:effectExtent l="19050" t="0" r="9525" b="0"/>
            <wp:docPr id="5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31B3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1B49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6BF7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448A8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B4CE1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305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35525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66C3C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4E70A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0AD">
        <w:rPr>
          <w:rFonts w:ascii="Times New Roman" w:hAnsi="Times New Roman" w:cs="Times New Roman"/>
          <w:bCs/>
          <w:sz w:val="24"/>
          <w:szCs w:val="24"/>
        </w:rPr>
        <w:t>Количество 9-классников, сдававших экзамены по выбору</w:t>
      </w:r>
      <w:r>
        <w:rPr>
          <w:rFonts w:ascii="Times New Roman" w:hAnsi="Times New Roman" w:cs="Times New Roman"/>
          <w:bCs/>
          <w:sz w:val="24"/>
          <w:szCs w:val="24"/>
        </w:rPr>
        <w:t>, отражено в диаграмме № 16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35315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3159">
        <w:rPr>
          <w:rFonts w:ascii="Times New Roman" w:hAnsi="Times New Roman" w:cs="Times New Roman"/>
          <w:bCs/>
          <w:sz w:val="24"/>
          <w:szCs w:val="24"/>
          <w:u w:val="single"/>
        </w:rPr>
        <w:t>Диаграмма № 16</w:t>
      </w:r>
    </w:p>
    <w:p w:rsidR="00056051" w:rsidRPr="00353159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3159">
        <w:rPr>
          <w:rFonts w:ascii="Times New Roman" w:hAnsi="Times New Roman" w:cs="Times New Roman"/>
          <w:bCs/>
          <w:sz w:val="24"/>
          <w:szCs w:val="24"/>
          <w:u w:val="single"/>
        </w:rPr>
        <w:t>Количество сдававших ГИА-9  по выбору</w:t>
      </w:r>
    </w:p>
    <w:p w:rsidR="00056051" w:rsidRPr="004E70AD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03F16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83717" cy="3677478"/>
            <wp:effectExtent l="19050" t="0" r="21783" b="0"/>
            <wp:docPr id="6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046B64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B64">
        <w:rPr>
          <w:rFonts w:ascii="Times New Roman" w:hAnsi="Times New Roman" w:cs="Times New Roman"/>
          <w:bCs/>
          <w:sz w:val="24"/>
          <w:szCs w:val="24"/>
        </w:rPr>
        <w:t xml:space="preserve">Из данной диаграммы видно, что по-прежнему, одними из самых выбираемых предметов для сдачи ГИА-9 остаются информатика, география и обществознание. Самыми не популярными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6B64">
        <w:rPr>
          <w:rFonts w:ascii="Times New Roman" w:hAnsi="Times New Roman" w:cs="Times New Roman"/>
          <w:bCs/>
          <w:sz w:val="24"/>
          <w:szCs w:val="24"/>
        </w:rPr>
        <w:t>литература, история и английский язык.</w:t>
      </w: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экзамена, которые относятся к категории мало  выбираемых – английский и история сданы в этом году без неудовлетворительных результатов. По остальным экзаменам количество неудовлетворительных отметок представлено в диаграмме ниже.</w:t>
      </w: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2C44A5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C44A5">
        <w:rPr>
          <w:rFonts w:ascii="Times New Roman" w:hAnsi="Times New Roman" w:cs="Times New Roman"/>
          <w:sz w:val="24"/>
          <w:szCs w:val="24"/>
          <w:u w:val="single"/>
        </w:rPr>
        <w:t>Диаграмма № 17</w:t>
      </w:r>
    </w:p>
    <w:p w:rsidR="00056051" w:rsidRPr="002C44A5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C44A5">
        <w:rPr>
          <w:rFonts w:ascii="Times New Roman" w:hAnsi="Times New Roman" w:cs="Times New Roman"/>
          <w:sz w:val="24"/>
          <w:szCs w:val="24"/>
          <w:u w:val="single"/>
        </w:rPr>
        <w:t>Неудовлетворительные результаты по предметам за три года</w:t>
      </w:r>
    </w:p>
    <w:p w:rsidR="00056051" w:rsidRPr="008756FF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0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56F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398190" cy="2584174"/>
            <wp:effectExtent l="19050" t="0" r="12010" b="6626"/>
            <wp:docPr id="7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285126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both"/>
        <w:rPr>
          <w:rFonts w:ascii="Times New Roman" w:hAnsi="Times New Roman" w:cs="Times New Roman"/>
          <w:sz w:val="24"/>
          <w:szCs w:val="24"/>
        </w:rPr>
      </w:pPr>
      <w:r w:rsidRPr="00285126">
        <w:rPr>
          <w:rFonts w:ascii="Times New Roman" w:hAnsi="Times New Roman" w:cs="Times New Roman"/>
          <w:sz w:val="24"/>
          <w:szCs w:val="24"/>
        </w:rPr>
        <w:t>Из диаграммы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285126">
        <w:rPr>
          <w:rFonts w:ascii="Times New Roman" w:hAnsi="Times New Roman" w:cs="Times New Roman"/>
          <w:sz w:val="24"/>
          <w:szCs w:val="24"/>
        </w:rPr>
        <w:t xml:space="preserve">   можно сделать следующие выводы: </w:t>
      </w:r>
    </w:p>
    <w:p w:rsidR="00056051" w:rsidRPr="00645A94" w:rsidRDefault="00056051" w:rsidP="00056051">
      <w:pPr>
        <w:pStyle w:val="a4"/>
        <w:numPr>
          <w:ilvl w:val="0"/>
          <w:numId w:val="42"/>
        </w:numPr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45A94">
        <w:rPr>
          <w:rFonts w:ascii="Times New Roman" w:hAnsi="Times New Roman" w:cs="Times New Roman"/>
          <w:sz w:val="24"/>
          <w:szCs w:val="24"/>
        </w:rPr>
        <w:t>Увеличился процент  «двоек» по физике, обществознанию, информатике, и литературе.</w:t>
      </w:r>
    </w:p>
    <w:p w:rsidR="00056051" w:rsidRPr="00645A94" w:rsidRDefault="00056051" w:rsidP="00056051">
      <w:pPr>
        <w:pStyle w:val="a4"/>
        <w:numPr>
          <w:ilvl w:val="0"/>
          <w:numId w:val="42"/>
        </w:numPr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45A94">
        <w:rPr>
          <w:rFonts w:ascii="Times New Roman" w:hAnsi="Times New Roman" w:cs="Times New Roman"/>
          <w:sz w:val="24"/>
          <w:szCs w:val="24"/>
        </w:rPr>
        <w:t>Снизилось процентное соотношение неудовлетворительных отметок по биологии, химии  и географии.</w:t>
      </w:r>
    </w:p>
    <w:p w:rsidR="00056051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88130E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30E">
        <w:rPr>
          <w:rFonts w:ascii="Times New Roman" w:hAnsi="Times New Roman" w:cs="Times New Roman"/>
          <w:bCs/>
          <w:sz w:val="24"/>
          <w:szCs w:val="24"/>
        </w:rPr>
        <w:t>При подсчете количества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обучающихся, </w:t>
      </w:r>
      <w:r w:rsidRPr="0088130E">
        <w:rPr>
          <w:rFonts w:ascii="Times New Roman" w:hAnsi="Times New Roman" w:cs="Times New Roman"/>
          <w:bCs/>
          <w:sz w:val="24"/>
          <w:szCs w:val="24"/>
        </w:rPr>
        <w:t xml:space="preserve"> неуспешно сдавших </w:t>
      </w:r>
      <w:r>
        <w:rPr>
          <w:rFonts w:ascii="Times New Roman" w:hAnsi="Times New Roman" w:cs="Times New Roman"/>
          <w:bCs/>
          <w:sz w:val="24"/>
          <w:szCs w:val="24"/>
        </w:rPr>
        <w:t>экзамены,  получены результаты, отраженные в диаграмме №  18.</w:t>
      </w: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6051" w:rsidRPr="00B31E17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31E17">
        <w:rPr>
          <w:rFonts w:ascii="Times New Roman" w:hAnsi="Times New Roman" w:cs="Times New Roman"/>
          <w:sz w:val="24"/>
          <w:szCs w:val="24"/>
          <w:u w:val="single"/>
        </w:rPr>
        <w:t>Диаграмма № 18</w:t>
      </w:r>
    </w:p>
    <w:p w:rsidR="00056051" w:rsidRPr="00B31E17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31E17">
        <w:rPr>
          <w:rFonts w:ascii="Times New Roman" w:hAnsi="Times New Roman" w:cs="Times New Roman"/>
          <w:sz w:val="24"/>
          <w:szCs w:val="24"/>
          <w:u w:val="single"/>
        </w:rPr>
        <w:t>Количество «двоек» по школам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DA6D82" w:rsidRDefault="00056051" w:rsidP="000560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D8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63204" cy="3140766"/>
            <wp:effectExtent l="19050" t="0" r="23246" b="2484"/>
            <wp:docPr id="6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56051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594233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33">
        <w:rPr>
          <w:rFonts w:ascii="Times New Roman" w:hAnsi="Times New Roman" w:cs="Times New Roman"/>
          <w:sz w:val="24"/>
          <w:szCs w:val="24"/>
        </w:rPr>
        <w:t>Самое большое количество неудовлетворительных результатов второй год подряд в МКОУ МКОУ Таежнинской № 20, МКОУ БСШ № 3.</w:t>
      </w:r>
    </w:p>
    <w:p w:rsidR="00056051" w:rsidRPr="00594233" w:rsidRDefault="00056051" w:rsidP="0005605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33">
        <w:rPr>
          <w:rFonts w:ascii="Times New Roman" w:hAnsi="Times New Roman" w:cs="Times New Roman"/>
          <w:sz w:val="24"/>
          <w:szCs w:val="24"/>
        </w:rPr>
        <w:t>Без неудовлетворительных результатов экзамены сдали обучающиеся двух школ МКОУ Нижнетерянской и Такучетской.</w:t>
      </w:r>
    </w:p>
    <w:p w:rsidR="00056051" w:rsidRPr="00DA6D82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CB65B5" w:rsidRDefault="00056051" w:rsidP="0005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5B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 несогласии с выставленными баллами  в  конфликтную комиссию  были поданы 9 апелляций: 7 – по обществознанию, 1 – по географии, 1- по информатике. Две апелляции по обществознанию были удовлетворены. При пересмотре работы по обществознанию  обучающейся Богучанской школы № 4 баллы за работу были снижены на 2.</w:t>
      </w:r>
      <w:r w:rsidRPr="00CB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051" w:rsidRPr="00DA6D82" w:rsidRDefault="00056051" w:rsidP="00056051">
      <w:pPr>
        <w:pStyle w:val="a4"/>
        <w:tabs>
          <w:tab w:val="left" w:pos="9354"/>
        </w:tabs>
        <w:spacing w:after="0" w:line="240" w:lineRule="auto"/>
        <w:ind w:left="1069" w:right="-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3F1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Количество 9-классников, получивших неудовлетворительные результаты более чем по 2-ум предметам в «первую волну»: 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003F16" w:rsidRDefault="00056051" w:rsidP="00056051">
      <w:pPr>
        <w:pStyle w:val="a4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 </w:t>
      </w:r>
      <w:r w:rsidRPr="00003F16">
        <w:rPr>
          <w:rFonts w:ascii="Times New Roman" w:hAnsi="Times New Roman" w:cs="Times New Roman"/>
          <w:bCs/>
          <w:sz w:val="24"/>
          <w:szCs w:val="24"/>
          <w:u w:val="single"/>
        </w:rPr>
        <w:t>3 экзамена – 12 обучающихся из следующих ОУ: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Осиновская школа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Октябрьская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Богучанская № 1 – 2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Говорковская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Красногорьевская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БСШ № 3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Артюгинская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Богучанская № 2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Невонская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Чуноярская –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Новохайская - 1</w:t>
      </w:r>
    </w:p>
    <w:p w:rsidR="00056051" w:rsidRPr="00003F16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6051" w:rsidRPr="00003F16" w:rsidRDefault="00056051" w:rsidP="00056051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 </w:t>
      </w:r>
      <w:r w:rsidRPr="00003F16">
        <w:rPr>
          <w:rFonts w:ascii="Times New Roman" w:hAnsi="Times New Roman" w:cs="Times New Roman"/>
          <w:bCs/>
          <w:sz w:val="24"/>
          <w:szCs w:val="24"/>
          <w:u w:val="single"/>
        </w:rPr>
        <w:t>4 экзамена – 8 обучающихся из следующих школ:</w:t>
      </w:r>
    </w:p>
    <w:p w:rsidR="00056051" w:rsidRPr="00003F16" w:rsidRDefault="00056051" w:rsidP="00056051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БСШ № 3 – 2</w:t>
      </w:r>
    </w:p>
    <w:p w:rsidR="00056051" w:rsidRPr="00003F16" w:rsidRDefault="00056051" w:rsidP="00056051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Чуноярская – 2</w:t>
      </w:r>
    </w:p>
    <w:p w:rsidR="00056051" w:rsidRPr="00003F16" w:rsidRDefault="00056051" w:rsidP="00056051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Таежнинская № 7 – 2</w:t>
      </w:r>
    </w:p>
    <w:p w:rsidR="00056051" w:rsidRPr="00003F16" w:rsidRDefault="00056051" w:rsidP="00056051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Новохайская – 1</w:t>
      </w:r>
    </w:p>
    <w:p w:rsidR="00056051" w:rsidRPr="00003F16" w:rsidRDefault="00056051" w:rsidP="00056051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16">
        <w:rPr>
          <w:rFonts w:ascii="Times New Roman" w:hAnsi="Times New Roman" w:cs="Times New Roman"/>
          <w:bCs/>
          <w:sz w:val="24"/>
          <w:szCs w:val="24"/>
        </w:rPr>
        <w:t>Таежнинская № 20 -1</w:t>
      </w:r>
    </w:p>
    <w:p w:rsidR="00056051" w:rsidRPr="00DA6D82" w:rsidRDefault="00056051" w:rsidP="00056051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Pr="00F37AA6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7A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Диаграмма № 19 </w:t>
      </w:r>
    </w:p>
    <w:p w:rsidR="00056051" w:rsidRPr="00F37AA6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7A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Процентное соотношение неудовлетворительных отметок, 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F37AA6">
        <w:rPr>
          <w:rFonts w:ascii="Times New Roman" w:hAnsi="Times New Roman" w:cs="Times New Roman"/>
          <w:bCs/>
          <w:sz w:val="24"/>
          <w:szCs w:val="24"/>
          <w:u w:val="single"/>
        </w:rPr>
        <w:t>полученных за 3-4 экзамена к количеству сдававших</w:t>
      </w:r>
    </w:p>
    <w:p w:rsidR="00056051" w:rsidRPr="00DA6D8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56051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16BBD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11471" cy="2683566"/>
            <wp:effectExtent l="19050" t="0" r="22529" b="2484"/>
            <wp:docPr id="6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56051" w:rsidRPr="00A44672" w:rsidRDefault="00056051" w:rsidP="000560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672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в</w:t>
      </w:r>
      <w:r w:rsidRPr="00A44672">
        <w:rPr>
          <w:rFonts w:ascii="Times New Roman" w:hAnsi="Times New Roman" w:cs="Times New Roman"/>
        </w:rPr>
        <w:t xml:space="preserve"> соответствии с п. 42 Порядка проведения ГИА-9,  20 </w:t>
      </w:r>
      <w:r w:rsidRPr="00A44672">
        <w:rPr>
          <w:rFonts w:ascii="Times New Roman" w:hAnsi="Times New Roman" w:cs="Times New Roman"/>
          <w:bCs/>
          <w:sz w:val="24"/>
          <w:szCs w:val="24"/>
        </w:rPr>
        <w:t xml:space="preserve"> обучающихся (в прошлом году – 20)  из 13 ОУ уже по результатам  сдачи экзаменов в «первую волну» не смогли сдать в резервный период сдачи экзаменов. Неудовлетворительно сдают 3-4 экзамена третий  год подряд в  Таежнинской № 20, БСШ № 3 и Чуноярской школах. </w:t>
      </w:r>
    </w:p>
    <w:p w:rsidR="00056051" w:rsidRPr="00DA6D82" w:rsidRDefault="00056051" w:rsidP="0005605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56051" w:rsidRPr="00DA6D82" w:rsidRDefault="00056051" w:rsidP="00056051">
      <w:pPr>
        <w:pStyle w:val="a4"/>
        <w:tabs>
          <w:tab w:val="left" w:pos="9354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Для повышения качества обучения и как следствие результатов ГИА-9, повышения объективности оценивания результатов школьников,  управление образования рекомендует: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30">
        <w:rPr>
          <w:rFonts w:ascii="Times New Roman" w:hAnsi="Times New Roman" w:cs="Times New Roman"/>
          <w:b/>
          <w:sz w:val="24"/>
          <w:szCs w:val="24"/>
        </w:rPr>
        <w:t xml:space="preserve"> руководителям общеобразовательных учреждений:</w:t>
      </w:r>
    </w:p>
    <w:p w:rsidR="00056051" w:rsidRPr="00E95030" w:rsidRDefault="00056051" w:rsidP="00056051">
      <w:pPr>
        <w:pStyle w:val="a6"/>
        <w:spacing w:before="0" w:beforeAutospacing="0" w:after="0" w:afterAutospacing="0"/>
        <w:ind w:firstLine="709"/>
        <w:jc w:val="both"/>
      </w:pPr>
      <w:r w:rsidRPr="00E95030">
        <w:t xml:space="preserve">-  провести подробный анализ результатов ГИА 2023-24  года с выявлением возможных причин полученных результатов; </w:t>
      </w:r>
    </w:p>
    <w:p w:rsidR="00056051" w:rsidRPr="00E95030" w:rsidRDefault="00056051" w:rsidP="00056051">
      <w:pPr>
        <w:pStyle w:val="a6"/>
        <w:spacing w:before="0" w:beforeAutospacing="0" w:after="0" w:afterAutospacing="0"/>
        <w:ind w:firstLine="709"/>
        <w:jc w:val="both"/>
      </w:pPr>
      <w:r w:rsidRPr="00E95030">
        <w:t>- рассмотреть и утвердить план мероприятий по подготовке и проведению государственной итоговой аттестации 2024– 2025 уч.г, при составлении плана учесть неудачи ГИА этого года;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внести в содержание внутришкольного контроля вопросы подготовки к ГИА; в том числе психолого-педагогическое сопровождение участников ОГЭ;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 xml:space="preserve">- особое внимание уделить вопросам объективности выставления промежуточных и итоговых отметок; </w:t>
      </w:r>
    </w:p>
    <w:p w:rsidR="00056051" w:rsidRPr="00E95030" w:rsidRDefault="00056051" w:rsidP="0005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30">
        <w:rPr>
          <w:rFonts w:ascii="Times New Roman" w:hAnsi="Times New Roman" w:cs="Times New Roman"/>
          <w:sz w:val="24"/>
          <w:szCs w:val="24"/>
        </w:rPr>
        <w:t xml:space="preserve">- провести  совещания  по </w:t>
      </w:r>
      <w:r w:rsidRPr="00E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с обучающимися, не получившими аттестат об основном общем  образовании и  подготовке их к пересдаче ГИА. Составить индивидуальный план работы с такими учащимися, план выдать под подпись учащимся и их законным представителям не позднее 1 июля 2024г;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продолжить  работу участников образовательного процесса с бланками и материалами  ГИА – 9 в форме ОГЭ в следующем учебном году;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продолжить разъяснительную работу с участниками общеобразовательного процесса, родительской общественностью по организации и проведению ГИА – 9;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осуществлять взаимодействие между семьёй и школой с целью  организации совместных действий для решения успешности обучения и подготовки в ГИА.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30">
        <w:rPr>
          <w:rFonts w:ascii="Times New Roman" w:hAnsi="Times New Roman" w:cs="Times New Roman"/>
          <w:b/>
          <w:sz w:val="24"/>
          <w:szCs w:val="24"/>
        </w:rPr>
        <w:t xml:space="preserve"> Руководителям методических объединений: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30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 на повышение качества подготовки выпускников 9  классов к ГИА через мастер-классы, презентацию положительного опыта, повышение квалификации педагогов и т.д..</w:t>
      </w:r>
    </w:p>
    <w:p w:rsidR="00056051" w:rsidRPr="00E95030" w:rsidRDefault="00056051" w:rsidP="00056051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51" w:rsidRPr="00DA6D82" w:rsidRDefault="00056051" w:rsidP="00056051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5C29" w:rsidRDefault="00056051"/>
    <w:sectPr w:rsidR="00FC5C29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44"/>
    <w:multiLevelType w:val="hybridMultilevel"/>
    <w:tmpl w:val="C1A46A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0B6C3E"/>
    <w:multiLevelType w:val="hybridMultilevel"/>
    <w:tmpl w:val="8F5069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951345"/>
    <w:multiLevelType w:val="hybridMultilevel"/>
    <w:tmpl w:val="C326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1187"/>
    <w:multiLevelType w:val="hybridMultilevel"/>
    <w:tmpl w:val="8B72F7EE"/>
    <w:lvl w:ilvl="0" w:tplc="0160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45D67"/>
    <w:multiLevelType w:val="hybridMultilevel"/>
    <w:tmpl w:val="F962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31BB3"/>
    <w:multiLevelType w:val="hybridMultilevel"/>
    <w:tmpl w:val="94FA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432A4"/>
    <w:multiLevelType w:val="hybridMultilevel"/>
    <w:tmpl w:val="9A0C6B14"/>
    <w:lvl w:ilvl="0" w:tplc="E586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DE49D7"/>
    <w:multiLevelType w:val="hybridMultilevel"/>
    <w:tmpl w:val="EB42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D6F5B"/>
    <w:multiLevelType w:val="hybridMultilevel"/>
    <w:tmpl w:val="9582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D3253"/>
    <w:multiLevelType w:val="hybridMultilevel"/>
    <w:tmpl w:val="A8344446"/>
    <w:lvl w:ilvl="0" w:tplc="E586E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016B8F"/>
    <w:multiLevelType w:val="hybridMultilevel"/>
    <w:tmpl w:val="61E04B90"/>
    <w:lvl w:ilvl="0" w:tplc="DBC83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393924"/>
    <w:multiLevelType w:val="hybridMultilevel"/>
    <w:tmpl w:val="946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141AC"/>
    <w:multiLevelType w:val="hybridMultilevel"/>
    <w:tmpl w:val="8DCC3F64"/>
    <w:lvl w:ilvl="0" w:tplc="C47E8F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0B40E2"/>
    <w:multiLevelType w:val="hybridMultilevel"/>
    <w:tmpl w:val="B8C6F7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1B0D068E"/>
    <w:multiLevelType w:val="hybridMultilevel"/>
    <w:tmpl w:val="F992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B5DE3"/>
    <w:multiLevelType w:val="hybridMultilevel"/>
    <w:tmpl w:val="50927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5B5433B"/>
    <w:multiLevelType w:val="hybridMultilevel"/>
    <w:tmpl w:val="E57A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45BB7"/>
    <w:multiLevelType w:val="hybridMultilevel"/>
    <w:tmpl w:val="71821B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C5E4F90"/>
    <w:multiLevelType w:val="hybridMultilevel"/>
    <w:tmpl w:val="86B2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7CE4B6">
      <w:start w:val="1"/>
      <w:numFmt w:val="decimal"/>
      <w:lvlText w:val="%2)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D687B"/>
    <w:multiLevelType w:val="hybridMultilevel"/>
    <w:tmpl w:val="9C2A5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714CE4"/>
    <w:multiLevelType w:val="hybridMultilevel"/>
    <w:tmpl w:val="18445112"/>
    <w:lvl w:ilvl="0" w:tplc="AD26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C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4E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21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2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0C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2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BA27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4A30BA"/>
    <w:multiLevelType w:val="hybridMultilevel"/>
    <w:tmpl w:val="1EAE5C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4D24BC"/>
    <w:multiLevelType w:val="hybridMultilevel"/>
    <w:tmpl w:val="27BE3280"/>
    <w:lvl w:ilvl="0" w:tplc="C44C3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E071E"/>
    <w:multiLevelType w:val="hybridMultilevel"/>
    <w:tmpl w:val="7C08CCBC"/>
    <w:lvl w:ilvl="0" w:tplc="8902A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F5041E"/>
    <w:multiLevelType w:val="hybridMultilevel"/>
    <w:tmpl w:val="3086DDD8"/>
    <w:lvl w:ilvl="0" w:tplc="395A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B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8A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8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60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E3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4312FA"/>
    <w:multiLevelType w:val="hybridMultilevel"/>
    <w:tmpl w:val="0B3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158B4"/>
    <w:multiLevelType w:val="hybridMultilevel"/>
    <w:tmpl w:val="822EAC52"/>
    <w:lvl w:ilvl="0" w:tplc="698C87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ECCA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86A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4B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584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6AE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14EC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E4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ECE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41912F6"/>
    <w:multiLevelType w:val="hybridMultilevel"/>
    <w:tmpl w:val="5268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61A41"/>
    <w:multiLevelType w:val="hybridMultilevel"/>
    <w:tmpl w:val="C9F8D308"/>
    <w:lvl w:ilvl="0" w:tplc="8D7A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5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E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14E22"/>
    <w:multiLevelType w:val="hybridMultilevel"/>
    <w:tmpl w:val="47C2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639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DD57B60"/>
    <w:multiLevelType w:val="hybridMultilevel"/>
    <w:tmpl w:val="BF245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614FD3"/>
    <w:multiLevelType w:val="hybridMultilevel"/>
    <w:tmpl w:val="01B249AA"/>
    <w:lvl w:ilvl="0" w:tplc="3E8E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02A0421"/>
    <w:multiLevelType w:val="hybridMultilevel"/>
    <w:tmpl w:val="4B34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B0347"/>
    <w:multiLevelType w:val="multilevel"/>
    <w:tmpl w:val="CCD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833F0"/>
    <w:multiLevelType w:val="hybridMultilevel"/>
    <w:tmpl w:val="901615EA"/>
    <w:lvl w:ilvl="0" w:tplc="2844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6F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5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E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44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9B04B05"/>
    <w:multiLevelType w:val="hybridMultilevel"/>
    <w:tmpl w:val="86423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AB0A59"/>
    <w:multiLevelType w:val="hybridMultilevel"/>
    <w:tmpl w:val="5B9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577A"/>
    <w:multiLevelType w:val="hybridMultilevel"/>
    <w:tmpl w:val="851AD2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8E94FC8"/>
    <w:multiLevelType w:val="hybridMultilevel"/>
    <w:tmpl w:val="E7BA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00823"/>
    <w:multiLevelType w:val="hybridMultilevel"/>
    <w:tmpl w:val="1C74F1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DC704B"/>
    <w:multiLevelType w:val="hybridMultilevel"/>
    <w:tmpl w:val="875AF3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41"/>
  </w:num>
  <w:num w:numId="5">
    <w:abstractNumId w:val="36"/>
  </w:num>
  <w:num w:numId="6">
    <w:abstractNumId w:val="3"/>
  </w:num>
  <w:num w:numId="7">
    <w:abstractNumId w:val="18"/>
  </w:num>
  <w:num w:numId="8">
    <w:abstractNumId w:val="13"/>
  </w:num>
  <w:num w:numId="9">
    <w:abstractNumId w:val="23"/>
  </w:num>
  <w:num w:numId="10">
    <w:abstractNumId w:val="22"/>
  </w:num>
  <w:num w:numId="11">
    <w:abstractNumId w:val="17"/>
  </w:num>
  <w:num w:numId="12">
    <w:abstractNumId w:val="37"/>
  </w:num>
  <w:num w:numId="13">
    <w:abstractNumId w:val="11"/>
  </w:num>
  <w:num w:numId="14">
    <w:abstractNumId w:val="1"/>
  </w:num>
  <w:num w:numId="15">
    <w:abstractNumId w:val="15"/>
  </w:num>
  <w:num w:numId="16">
    <w:abstractNumId w:val="33"/>
  </w:num>
  <w:num w:numId="17">
    <w:abstractNumId w:val="27"/>
  </w:num>
  <w:num w:numId="18">
    <w:abstractNumId w:val="24"/>
  </w:num>
  <w:num w:numId="19">
    <w:abstractNumId w:val="6"/>
  </w:num>
  <w:num w:numId="20">
    <w:abstractNumId w:val="9"/>
  </w:num>
  <w:num w:numId="21">
    <w:abstractNumId w:val="39"/>
  </w:num>
  <w:num w:numId="22">
    <w:abstractNumId w:val="0"/>
  </w:num>
  <w:num w:numId="23">
    <w:abstractNumId w:val="21"/>
  </w:num>
  <w:num w:numId="24">
    <w:abstractNumId w:val="19"/>
  </w:num>
  <w:num w:numId="25">
    <w:abstractNumId w:val="26"/>
  </w:num>
  <w:num w:numId="26">
    <w:abstractNumId w:val="29"/>
  </w:num>
  <w:num w:numId="27">
    <w:abstractNumId w:val="25"/>
  </w:num>
  <w:num w:numId="28">
    <w:abstractNumId w:val="20"/>
  </w:num>
  <w:num w:numId="29">
    <w:abstractNumId w:val="35"/>
  </w:num>
  <w:num w:numId="30">
    <w:abstractNumId w:val="5"/>
  </w:num>
  <w:num w:numId="31">
    <w:abstractNumId w:val="4"/>
  </w:num>
  <w:num w:numId="32">
    <w:abstractNumId w:val="40"/>
  </w:num>
  <w:num w:numId="33">
    <w:abstractNumId w:val="16"/>
  </w:num>
  <w:num w:numId="34">
    <w:abstractNumId w:val="38"/>
  </w:num>
  <w:num w:numId="35">
    <w:abstractNumId w:val="30"/>
  </w:num>
  <w:num w:numId="36">
    <w:abstractNumId w:val="2"/>
  </w:num>
  <w:num w:numId="37">
    <w:abstractNumId w:val="42"/>
  </w:num>
  <w:num w:numId="38">
    <w:abstractNumId w:val="8"/>
  </w:num>
  <w:num w:numId="39">
    <w:abstractNumId w:val="34"/>
  </w:num>
  <w:num w:numId="40">
    <w:abstractNumId w:val="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6051"/>
    <w:rsid w:val="00056051"/>
    <w:rsid w:val="000C716F"/>
    <w:rsid w:val="00175486"/>
    <w:rsid w:val="001F1641"/>
    <w:rsid w:val="005129B7"/>
    <w:rsid w:val="005C421D"/>
    <w:rsid w:val="009813B3"/>
    <w:rsid w:val="00985379"/>
    <w:rsid w:val="00A07BAB"/>
    <w:rsid w:val="00B9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05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36c57">
    <w:name w:val="c14 c36 c57"/>
    <w:basedOn w:val="a"/>
    <w:rsid w:val="000560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6051"/>
  </w:style>
  <w:style w:type="character" w:customStyle="1" w:styleId="1">
    <w:name w:val="Основной текст1"/>
    <w:basedOn w:val="a0"/>
    <w:rsid w:val="00056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056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link w:val="a5"/>
    <w:uiPriority w:val="34"/>
    <w:qFormat/>
    <w:rsid w:val="0005605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051"/>
    <w:rPr>
      <w:color w:val="0000FF"/>
      <w:u w:val="single"/>
    </w:rPr>
  </w:style>
  <w:style w:type="character" w:customStyle="1" w:styleId="a8">
    <w:name w:val="Основной текст_"/>
    <w:basedOn w:val="a0"/>
    <w:rsid w:val="00056051"/>
    <w:rPr>
      <w:rFonts w:ascii="Times New Roman" w:eastAsia="Times New Roman" w:hAnsi="Times New Roman" w:cs="Times New Roman"/>
      <w:spacing w:val="10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05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056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56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5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6051"/>
  </w:style>
  <w:style w:type="paragraph" w:styleId="ad">
    <w:name w:val="footer"/>
    <w:basedOn w:val="a"/>
    <w:link w:val="ae"/>
    <w:uiPriority w:val="99"/>
    <w:semiHidden/>
    <w:unhideWhenUsed/>
    <w:rsid w:val="0005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6051"/>
  </w:style>
  <w:style w:type="paragraph" w:styleId="af">
    <w:name w:val="Balloon Text"/>
    <w:basedOn w:val="a"/>
    <w:link w:val="af0"/>
    <w:uiPriority w:val="99"/>
    <w:semiHidden/>
    <w:unhideWhenUsed/>
    <w:rsid w:val="0005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51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5605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56051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6051"/>
    <w:rPr>
      <w:vertAlign w:val="superscript"/>
    </w:rPr>
  </w:style>
  <w:style w:type="table" w:customStyle="1" w:styleId="20">
    <w:name w:val="Сетка таблицы2"/>
    <w:basedOn w:val="a1"/>
    <w:next w:val="a3"/>
    <w:uiPriority w:val="59"/>
    <w:rsid w:val="000560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056051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Strong"/>
    <w:basedOn w:val="a0"/>
    <w:uiPriority w:val="22"/>
    <w:qFormat/>
    <w:rsid w:val="00056051"/>
    <w:rPr>
      <w:b/>
      <w:bCs/>
    </w:rPr>
  </w:style>
  <w:style w:type="paragraph" w:styleId="af7">
    <w:name w:val="caption"/>
    <w:basedOn w:val="a"/>
    <w:next w:val="a"/>
    <w:uiPriority w:val="35"/>
    <w:unhideWhenUsed/>
    <w:qFormat/>
    <w:rsid w:val="000560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056051"/>
  </w:style>
  <w:style w:type="character" w:customStyle="1" w:styleId="af5">
    <w:name w:val="Без интервала Знак"/>
    <w:basedOn w:val="a0"/>
    <w:link w:val="af4"/>
    <w:uiPriority w:val="1"/>
    <w:rsid w:val="00056051"/>
    <w:rPr>
      <w:rFonts w:eastAsiaTheme="minorEastAsia"/>
      <w:lang w:eastAsia="ru-RU"/>
    </w:rPr>
  </w:style>
  <w:style w:type="character" w:customStyle="1" w:styleId="fckbold">
    <w:name w:val="fckbold"/>
    <w:basedOn w:val="a0"/>
    <w:rsid w:val="00056051"/>
  </w:style>
  <w:style w:type="character" w:customStyle="1" w:styleId="fcktitle">
    <w:name w:val="fcktitle"/>
    <w:basedOn w:val="a0"/>
    <w:rsid w:val="00056051"/>
  </w:style>
  <w:style w:type="paragraph" w:customStyle="1" w:styleId="mrcssattr">
    <w:name w:val="_mr_css_attr"/>
    <w:basedOn w:val="a"/>
    <w:rsid w:val="00056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56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056051"/>
    <w:rPr>
      <w:color w:val="44B9E8"/>
      <w:u w:val="single"/>
    </w:rPr>
  </w:style>
  <w:style w:type="paragraph" w:customStyle="1" w:styleId="xl63">
    <w:name w:val="xl63"/>
    <w:basedOn w:val="a"/>
    <w:rsid w:val="000560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560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605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560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6051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39639D"/>
      <w:sz w:val="24"/>
      <w:szCs w:val="24"/>
      <w:lang w:eastAsia="ru-RU"/>
    </w:rPr>
  </w:style>
  <w:style w:type="paragraph" w:customStyle="1" w:styleId="xl68">
    <w:name w:val="xl68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56051"/>
    <w:pPr>
      <w:pBdr>
        <w:top w:val="single" w:sz="4" w:space="0" w:color="39639D"/>
        <w:left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60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56051"/>
    <w:pPr>
      <w:pBdr>
        <w:top w:val="single" w:sz="4" w:space="0" w:color="39639D"/>
        <w:left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56051"/>
    <w:pPr>
      <w:pBdr>
        <w:left w:val="single" w:sz="8" w:space="0" w:color="FFFFFF"/>
        <w:right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ru-RU"/>
    </w:rPr>
  </w:style>
  <w:style w:type="paragraph" w:customStyle="1" w:styleId="xl73">
    <w:name w:val="xl73"/>
    <w:basedOn w:val="a"/>
    <w:rsid w:val="00056051"/>
    <w:pPr>
      <w:pBdr>
        <w:left w:val="single" w:sz="4" w:space="0" w:color="39639D"/>
        <w:bottom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56051"/>
    <w:pPr>
      <w:pBdr>
        <w:left w:val="single" w:sz="4" w:space="0" w:color="39639D"/>
        <w:bottom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56051"/>
    <w:pPr>
      <w:pBdr>
        <w:top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56051"/>
    <w:pPr>
      <w:pBdr>
        <w:top w:val="single" w:sz="4" w:space="0" w:color="39639D"/>
        <w:lef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5605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56051"/>
    <w:pPr>
      <w:pBdr>
        <w:bottom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60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6051"/>
    <w:pPr>
      <w:pBdr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056051"/>
    <w:pPr>
      <w:pBdr>
        <w:left w:val="single" w:sz="8" w:space="0" w:color="FFFFFF"/>
        <w:bottom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05605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39639D"/>
      <w:sz w:val="24"/>
      <w:szCs w:val="24"/>
      <w:lang w:eastAsia="ru-RU"/>
    </w:rPr>
  </w:style>
  <w:style w:type="paragraph" w:customStyle="1" w:styleId="xl84">
    <w:name w:val="xl84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  <w:right w:val="single" w:sz="4" w:space="0" w:color="39639D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6051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39639D"/>
      <w:sz w:val="24"/>
      <w:szCs w:val="24"/>
      <w:lang w:eastAsia="ru-RU"/>
    </w:rPr>
  </w:style>
  <w:style w:type="paragraph" w:customStyle="1" w:styleId="xl86">
    <w:name w:val="xl86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6051"/>
    <w:pPr>
      <w:pBdr>
        <w:top w:val="single" w:sz="4" w:space="0" w:color="39639D"/>
        <w:left w:val="single" w:sz="4" w:space="0" w:color="39639D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56051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56051"/>
    <w:pPr>
      <w:pBdr>
        <w:top w:val="single" w:sz="4" w:space="0" w:color="39639D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56051"/>
    <w:pPr>
      <w:pBdr>
        <w:top w:val="single" w:sz="4" w:space="0" w:color="39639D"/>
        <w:bottom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56051"/>
    <w:pP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056051"/>
    <w:pPr>
      <w:pBdr>
        <w:top w:val="single" w:sz="8" w:space="0" w:color="FFFFFF"/>
        <w:bottom w:val="single" w:sz="4" w:space="0" w:color="39639D"/>
      </w:pBdr>
      <w:shd w:val="clear" w:color="000000" w:fill="DEF5FA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6051"/>
    <w:pP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6051"/>
    <w:pPr>
      <w:pBdr>
        <w:top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56051"/>
    <w:pPr>
      <w:pBdr>
        <w:right w:val="single" w:sz="4" w:space="0" w:color="39639D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56051"/>
    <w:pPr>
      <w:pBdr>
        <w:bottom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560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056051"/>
    <w:pPr>
      <w:pBdr>
        <w:bottom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056051"/>
    <w:pPr>
      <w:pBdr>
        <w:bottom w:val="single" w:sz="8" w:space="0" w:color="FFFFFF"/>
        <w:right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056051"/>
    <w:pPr>
      <w:pBdr>
        <w:left w:val="single" w:sz="8" w:space="0" w:color="FFFFFF"/>
        <w:bottom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ru-RU"/>
    </w:rPr>
  </w:style>
  <w:style w:type="paragraph" w:customStyle="1" w:styleId="xl105">
    <w:name w:val="xl105"/>
    <w:basedOn w:val="a"/>
    <w:rsid w:val="00056051"/>
    <w:pPr>
      <w:pBdr>
        <w:bottom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ru-RU"/>
    </w:rPr>
  </w:style>
  <w:style w:type="paragraph" w:customStyle="1" w:styleId="xl106">
    <w:name w:val="xl106"/>
    <w:basedOn w:val="a"/>
    <w:rsid w:val="00056051"/>
    <w:pPr>
      <w:pBdr>
        <w:bottom w:val="single" w:sz="8" w:space="0" w:color="FFFFFF"/>
        <w:right w:val="single" w:sz="8" w:space="0" w:color="FFFFFF"/>
      </w:pBdr>
      <w:shd w:val="clear" w:color="000000" w:fill="39639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20"/>
      <w:szCs w:val="20"/>
      <w:lang w:eastAsia="ru-RU"/>
    </w:rPr>
  </w:style>
  <w:style w:type="paragraph" w:customStyle="1" w:styleId="xl107">
    <w:name w:val="xl107"/>
    <w:basedOn w:val="a"/>
    <w:rsid w:val="00056051"/>
    <w:pPr>
      <w:pBdr>
        <w:top w:val="single" w:sz="4" w:space="0" w:color="39639D"/>
        <w:bottom w:val="single" w:sz="4" w:space="0" w:color="39639D"/>
      </w:pBdr>
      <w:shd w:val="clear" w:color="000000" w:fill="DEF5FA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56051"/>
    <w:pPr>
      <w:pBdr>
        <w:bottom w:val="single" w:sz="4" w:space="0" w:color="39639D"/>
      </w:pBdr>
      <w:shd w:val="clear" w:color="000000" w:fill="DEF5FA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56051"/>
    <w:pPr>
      <w:pBdr>
        <w:top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56051"/>
    <w:pPr>
      <w:pBdr>
        <w:top w:val="single" w:sz="4" w:space="0" w:color="39639D"/>
        <w:left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56051"/>
    <w:pPr>
      <w:pBdr>
        <w:top w:val="single" w:sz="4" w:space="0" w:color="39639D"/>
        <w:bottom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56051"/>
    <w:pPr>
      <w:pBdr>
        <w:top w:val="single" w:sz="4" w:space="0" w:color="39639D"/>
        <w:left w:val="single" w:sz="4" w:space="0" w:color="39639D"/>
        <w:bottom w:val="single" w:sz="4" w:space="0" w:color="39639D"/>
        <w:right w:val="single" w:sz="4" w:space="0" w:color="39639D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56051"/>
    <w:pPr>
      <w:pBdr>
        <w:top w:val="single" w:sz="4" w:space="0" w:color="39639D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56051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56051"/>
    <w:pPr>
      <w:pBdr>
        <w:bottom w:val="single" w:sz="4" w:space="0" w:color="39639D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6051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056051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44;&#1080;&#1072;&#1075;&#1088;&#1072;&#1084;&#1084;&#1099;%20&#1048;&#1090;&#1086;&#1075;&#1080;%20&#1043;&#1048;&#1040;-9%20%202022-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Русский!$C$107</c:f>
              <c:strCache>
                <c:ptCount val="1"/>
                <c:pt idx="0">
                  <c:v>2022-23</c:v>
                </c:pt>
              </c:strCache>
            </c:strRef>
          </c:tx>
          <c:dPt>
            <c:idx val="22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Русский!$B$108:$B$130</c:f>
              <c:strCache>
                <c:ptCount val="23"/>
                <c:pt idx="0">
                  <c:v>Ангарская</c:v>
                </c:pt>
                <c:pt idx="1">
                  <c:v>Артюгинская</c:v>
                </c:pt>
                <c:pt idx="2">
                  <c:v>Богучанская № 1</c:v>
                </c:pt>
                <c:pt idx="3">
                  <c:v>Богучанская № 2</c:v>
                </c:pt>
                <c:pt idx="4">
                  <c:v>Богучанская № 3</c:v>
                </c:pt>
                <c:pt idx="5">
                  <c:v>Богучанская № 4</c:v>
                </c:pt>
                <c:pt idx="6">
                  <c:v>Говорковская</c:v>
                </c:pt>
                <c:pt idx="7">
                  <c:v>Гремучинская</c:v>
                </c:pt>
                <c:pt idx="8">
                  <c:v>Красногорьевская</c:v>
                </c:pt>
                <c:pt idx="9">
                  <c:v>Манзенская</c:v>
                </c:pt>
                <c:pt idx="10">
                  <c:v>Невонская</c:v>
                </c:pt>
                <c:pt idx="11">
                  <c:v>Нижнетерянская</c:v>
                </c:pt>
                <c:pt idx="12">
                  <c:v>Новохайская</c:v>
                </c:pt>
                <c:pt idx="13">
                  <c:v>Октябрьская</c:v>
                </c:pt>
                <c:pt idx="14">
                  <c:v>Осиновская</c:v>
                </c:pt>
                <c:pt idx="15">
                  <c:v>Пинчугская</c:v>
                </c:pt>
                <c:pt idx="16">
                  <c:v>Таежнинская № 7</c:v>
                </c:pt>
                <c:pt idx="17">
                  <c:v>Таежнинская № 20</c:v>
                </c:pt>
                <c:pt idx="18">
                  <c:v>Такучетская</c:v>
                </c:pt>
                <c:pt idx="19">
                  <c:v>Хребтовская</c:v>
                </c:pt>
                <c:pt idx="20">
                  <c:v>Чуноярская</c:v>
                </c:pt>
                <c:pt idx="21">
                  <c:v>Шиверская</c:v>
                </c:pt>
                <c:pt idx="22">
                  <c:v>РАЙОН</c:v>
                </c:pt>
              </c:strCache>
            </c:strRef>
          </c:cat>
          <c:val>
            <c:numRef>
              <c:f>Русский!$C$108:$C$130</c:f>
              <c:numCache>
                <c:formatCode>General</c:formatCode>
                <c:ptCount val="23"/>
                <c:pt idx="0">
                  <c:v>52</c:v>
                </c:pt>
                <c:pt idx="1">
                  <c:v>67</c:v>
                </c:pt>
                <c:pt idx="2">
                  <c:v>69</c:v>
                </c:pt>
                <c:pt idx="3">
                  <c:v>72</c:v>
                </c:pt>
                <c:pt idx="4">
                  <c:v>28</c:v>
                </c:pt>
                <c:pt idx="5">
                  <c:v>57</c:v>
                </c:pt>
                <c:pt idx="6">
                  <c:v>67</c:v>
                </c:pt>
                <c:pt idx="7">
                  <c:v>56</c:v>
                </c:pt>
                <c:pt idx="8">
                  <c:v>44</c:v>
                </c:pt>
                <c:pt idx="9">
                  <c:v>46</c:v>
                </c:pt>
                <c:pt idx="10">
                  <c:v>50</c:v>
                </c:pt>
                <c:pt idx="11">
                  <c:v>57</c:v>
                </c:pt>
                <c:pt idx="12">
                  <c:v>71</c:v>
                </c:pt>
                <c:pt idx="13">
                  <c:v>53</c:v>
                </c:pt>
                <c:pt idx="14">
                  <c:v>47</c:v>
                </c:pt>
                <c:pt idx="15">
                  <c:v>43</c:v>
                </c:pt>
                <c:pt idx="16">
                  <c:v>71</c:v>
                </c:pt>
                <c:pt idx="17">
                  <c:v>42</c:v>
                </c:pt>
                <c:pt idx="18">
                  <c:v>57</c:v>
                </c:pt>
                <c:pt idx="19">
                  <c:v>36</c:v>
                </c:pt>
                <c:pt idx="20">
                  <c:v>47</c:v>
                </c:pt>
                <c:pt idx="21">
                  <c:v>64</c:v>
                </c:pt>
                <c:pt idx="22">
                  <c:v>54</c:v>
                </c:pt>
              </c:numCache>
            </c:numRef>
          </c:val>
        </c:ser>
        <c:ser>
          <c:idx val="1"/>
          <c:order val="1"/>
          <c:tx>
            <c:strRef>
              <c:f>Русский!$D$107</c:f>
              <c:strCache>
                <c:ptCount val="1"/>
                <c:pt idx="0">
                  <c:v>2023-24</c:v>
                </c:pt>
              </c:strCache>
            </c:strRef>
          </c:tx>
          <c:dPt>
            <c:idx val="22"/>
            <c:spPr>
              <a:solidFill>
                <a:schemeClr val="accent6">
                  <a:lumMod val="75000"/>
                </a:schemeClr>
              </a:solidFill>
            </c:spPr>
          </c:dPt>
          <c:dLbls>
            <c:showVal val="1"/>
          </c:dLbls>
          <c:cat>
            <c:strRef>
              <c:f>Русский!$B$108:$B$130</c:f>
              <c:strCache>
                <c:ptCount val="23"/>
                <c:pt idx="0">
                  <c:v>Ангарская</c:v>
                </c:pt>
                <c:pt idx="1">
                  <c:v>Артюгинская</c:v>
                </c:pt>
                <c:pt idx="2">
                  <c:v>Богучанская № 1</c:v>
                </c:pt>
                <c:pt idx="3">
                  <c:v>Богучанская № 2</c:v>
                </c:pt>
                <c:pt idx="4">
                  <c:v>Богучанская № 3</c:v>
                </c:pt>
                <c:pt idx="5">
                  <c:v>Богучанская № 4</c:v>
                </c:pt>
                <c:pt idx="6">
                  <c:v>Говорковская</c:v>
                </c:pt>
                <c:pt idx="7">
                  <c:v>Гремучинская</c:v>
                </c:pt>
                <c:pt idx="8">
                  <c:v>Красногорьевская</c:v>
                </c:pt>
                <c:pt idx="9">
                  <c:v>Манзенская</c:v>
                </c:pt>
                <c:pt idx="10">
                  <c:v>Невонская</c:v>
                </c:pt>
                <c:pt idx="11">
                  <c:v>Нижнетерянская</c:v>
                </c:pt>
                <c:pt idx="12">
                  <c:v>Новохайская</c:v>
                </c:pt>
                <c:pt idx="13">
                  <c:v>Октябрьская</c:v>
                </c:pt>
                <c:pt idx="14">
                  <c:v>Осиновская</c:v>
                </c:pt>
                <c:pt idx="15">
                  <c:v>Пинчугская</c:v>
                </c:pt>
                <c:pt idx="16">
                  <c:v>Таежнинская № 7</c:v>
                </c:pt>
                <c:pt idx="17">
                  <c:v>Таежнинская № 20</c:v>
                </c:pt>
                <c:pt idx="18">
                  <c:v>Такучетская</c:v>
                </c:pt>
                <c:pt idx="19">
                  <c:v>Хребтовская</c:v>
                </c:pt>
                <c:pt idx="20">
                  <c:v>Чуноярская</c:v>
                </c:pt>
                <c:pt idx="21">
                  <c:v>Шиверская</c:v>
                </c:pt>
                <c:pt idx="22">
                  <c:v>РАЙОН</c:v>
                </c:pt>
              </c:strCache>
            </c:strRef>
          </c:cat>
          <c:val>
            <c:numRef>
              <c:f>Русский!$D$108:$D$130</c:f>
              <c:numCache>
                <c:formatCode>General</c:formatCode>
                <c:ptCount val="23"/>
                <c:pt idx="0">
                  <c:v>53</c:v>
                </c:pt>
                <c:pt idx="1">
                  <c:v>20</c:v>
                </c:pt>
                <c:pt idx="2">
                  <c:v>49</c:v>
                </c:pt>
                <c:pt idx="3">
                  <c:v>69</c:v>
                </c:pt>
                <c:pt idx="4">
                  <c:v>25</c:v>
                </c:pt>
                <c:pt idx="5">
                  <c:v>58</c:v>
                </c:pt>
                <c:pt idx="6">
                  <c:v>0</c:v>
                </c:pt>
                <c:pt idx="7">
                  <c:v>52</c:v>
                </c:pt>
                <c:pt idx="8">
                  <c:v>18</c:v>
                </c:pt>
                <c:pt idx="9">
                  <c:v>67</c:v>
                </c:pt>
                <c:pt idx="10">
                  <c:v>44</c:v>
                </c:pt>
                <c:pt idx="11">
                  <c:v>50</c:v>
                </c:pt>
                <c:pt idx="12">
                  <c:v>43</c:v>
                </c:pt>
                <c:pt idx="13">
                  <c:v>55</c:v>
                </c:pt>
                <c:pt idx="14">
                  <c:v>47</c:v>
                </c:pt>
                <c:pt idx="15">
                  <c:v>40</c:v>
                </c:pt>
                <c:pt idx="16">
                  <c:v>39</c:v>
                </c:pt>
                <c:pt idx="17">
                  <c:v>52</c:v>
                </c:pt>
                <c:pt idx="18">
                  <c:v>50</c:v>
                </c:pt>
                <c:pt idx="19">
                  <c:v>29</c:v>
                </c:pt>
                <c:pt idx="20">
                  <c:v>33</c:v>
                </c:pt>
                <c:pt idx="21">
                  <c:v>31</c:v>
                </c:pt>
                <c:pt idx="22">
                  <c:v>45</c:v>
                </c:pt>
              </c:numCache>
            </c:numRef>
          </c:val>
        </c:ser>
        <c:axId val="163681024"/>
        <c:axId val="163682560"/>
      </c:barChart>
      <c:catAx>
        <c:axId val="163681024"/>
        <c:scaling>
          <c:orientation val="minMax"/>
        </c:scaling>
        <c:axPos val="b"/>
        <c:tickLblPos val="nextTo"/>
        <c:crossAx val="163682560"/>
        <c:crosses val="autoZero"/>
        <c:auto val="1"/>
        <c:lblAlgn val="ctr"/>
        <c:lblOffset val="100"/>
      </c:catAx>
      <c:valAx>
        <c:axId val="163682560"/>
        <c:scaling>
          <c:orientation val="minMax"/>
        </c:scaling>
        <c:axPos val="l"/>
        <c:majorGridlines/>
        <c:numFmt formatCode="General" sourceLinked="1"/>
        <c:tickLblPos val="nextTo"/>
        <c:crossAx val="16368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английский язык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'англ. яз'!$M$5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'англ. яз'!$N$4:$R$4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'англ. яз'!$N$5:$R$5</c:f>
              <c:numCache>
                <c:formatCode>0</c:formatCode>
                <c:ptCount val="5"/>
                <c:pt idx="0">
                  <c:v>58.333333333333336</c:v>
                </c:pt>
                <c:pt idx="1">
                  <c:v>41.666666666666458</c:v>
                </c:pt>
                <c:pt idx="2">
                  <c:v>0</c:v>
                </c:pt>
                <c:pt idx="3" formatCode="General">
                  <c:v>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'англ. яз'!$M$6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'англ. яз'!$N$4:$R$4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'англ. яз'!$N$6:$R$6</c:f>
              <c:numCache>
                <c:formatCode>0</c:formatCode>
                <c:ptCount val="5"/>
                <c:pt idx="0">
                  <c:v>41.666666666666458</c:v>
                </c:pt>
                <c:pt idx="1">
                  <c:v>41.666666666666458</c:v>
                </c:pt>
                <c:pt idx="2">
                  <c:v>16.666666666666668</c:v>
                </c:pt>
                <c:pt idx="3" formatCode="General">
                  <c:v>0</c:v>
                </c:pt>
                <c:pt idx="4">
                  <c:v>83.333333333333258</c:v>
                </c:pt>
              </c:numCache>
            </c:numRef>
          </c:val>
        </c:ser>
        <c:ser>
          <c:idx val="2"/>
          <c:order val="2"/>
          <c:tx>
            <c:strRef>
              <c:f>'англ. яз'!$M$7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'англ. яз'!$N$4:$R$4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'англ. яз'!$N$7:$R$7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10</c:v>
                </c:pt>
                <c:pt idx="3">
                  <c:v>0</c:v>
                </c:pt>
                <c:pt idx="4" formatCode="0">
                  <c:v>90</c:v>
                </c:pt>
              </c:numCache>
            </c:numRef>
          </c:val>
        </c:ser>
        <c:axId val="101435648"/>
        <c:axId val="101453824"/>
      </c:barChart>
      <c:catAx>
        <c:axId val="101435648"/>
        <c:scaling>
          <c:orientation val="minMax"/>
        </c:scaling>
        <c:axPos val="b"/>
        <c:tickLblPos val="nextTo"/>
        <c:crossAx val="101453824"/>
        <c:crosses val="autoZero"/>
        <c:auto val="1"/>
        <c:lblAlgn val="ctr"/>
        <c:lblOffset val="100"/>
      </c:catAx>
      <c:valAx>
        <c:axId val="101453824"/>
        <c:scaling>
          <c:orientation val="minMax"/>
        </c:scaling>
        <c:axPos val="l"/>
        <c:majorGridlines/>
        <c:numFmt formatCode="0" sourceLinked="1"/>
        <c:tickLblPos val="nextTo"/>
        <c:crossAx val="101435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биология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биология!$N$25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биология!$O$24:$S$24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биология!$O$25:$S$25</c:f>
              <c:numCache>
                <c:formatCode>0</c:formatCode>
                <c:ptCount val="5"/>
                <c:pt idx="0">
                  <c:v>3.2520325203252027</c:v>
                </c:pt>
                <c:pt idx="1">
                  <c:v>38.211382113821138</c:v>
                </c:pt>
                <c:pt idx="2">
                  <c:v>50.406504065040444</c:v>
                </c:pt>
                <c:pt idx="3">
                  <c:v>8.1300813008129982</c:v>
                </c:pt>
                <c:pt idx="4">
                  <c:v>41.463414634146325</c:v>
                </c:pt>
              </c:numCache>
            </c:numRef>
          </c:val>
        </c:ser>
        <c:ser>
          <c:idx val="1"/>
          <c:order val="1"/>
          <c:tx>
            <c:strRef>
              <c:f>биология!$N$26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биология!$O$24:$S$24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биология!$O$26:$S$26</c:f>
              <c:numCache>
                <c:formatCode>0</c:formatCode>
                <c:ptCount val="5"/>
                <c:pt idx="0">
                  <c:v>4.1237113402061745</c:v>
                </c:pt>
                <c:pt idx="1">
                  <c:v>52.577319587628864</c:v>
                </c:pt>
                <c:pt idx="2">
                  <c:v>35.051546391752389</c:v>
                </c:pt>
                <c:pt idx="3">
                  <c:v>8.2474226804123489</c:v>
                </c:pt>
                <c:pt idx="4">
                  <c:v>56.701030927835063</c:v>
                </c:pt>
              </c:numCache>
            </c:numRef>
          </c:val>
        </c:ser>
        <c:ser>
          <c:idx val="2"/>
          <c:order val="2"/>
          <c:tx>
            <c:strRef>
              <c:f>биология!$N$27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биология!$O$24:$S$24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биология!$O$27:$S$27</c:f>
              <c:numCache>
                <c:formatCode>0</c:formatCode>
                <c:ptCount val="5"/>
                <c:pt idx="0">
                  <c:v>5.8823529411764675</c:v>
                </c:pt>
                <c:pt idx="1">
                  <c:v>43.137254901960787</c:v>
                </c:pt>
                <c:pt idx="2">
                  <c:v>47.058823529411754</c:v>
                </c:pt>
                <c:pt idx="3">
                  <c:v>3.9215686274509798</c:v>
                </c:pt>
                <c:pt idx="4">
                  <c:v>49.019607843137244</c:v>
                </c:pt>
              </c:numCache>
            </c:numRef>
          </c:val>
        </c:ser>
        <c:axId val="101472512"/>
        <c:axId val="101482496"/>
      </c:barChart>
      <c:catAx>
        <c:axId val="101472512"/>
        <c:scaling>
          <c:orientation val="minMax"/>
        </c:scaling>
        <c:axPos val="b"/>
        <c:tickLblPos val="nextTo"/>
        <c:crossAx val="101482496"/>
        <c:crosses val="autoZero"/>
        <c:auto val="1"/>
        <c:lblAlgn val="ctr"/>
        <c:lblOffset val="100"/>
      </c:catAx>
      <c:valAx>
        <c:axId val="101482496"/>
        <c:scaling>
          <c:orientation val="minMax"/>
        </c:scaling>
        <c:axPos val="l"/>
        <c:majorGridlines/>
        <c:numFmt formatCode="0" sourceLinked="1"/>
        <c:tickLblPos val="nextTo"/>
        <c:crossAx val="10147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информатика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информатика!$S$57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информатика!$T$56:$X$56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информатика!$T$57:$X$57</c:f>
              <c:numCache>
                <c:formatCode>0</c:formatCode>
                <c:ptCount val="5"/>
                <c:pt idx="0">
                  <c:v>15.384615384615385</c:v>
                </c:pt>
                <c:pt idx="1">
                  <c:v>38.461538461538446</c:v>
                </c:pt>
                <c:pt idx="2">
                  <c:v>41.346153846153996</c:v>
                </c:pt>
                <c:pt idx="3">
                  <c:v>4.8076923076923084</c:v>
                </c:pt>
                <c:pt idx="4">
                  <c:v>53.846153846153996</c:v>
                </c:pt>
              </c:numCache>
            </c:numRef>
          </c:val>
        </c:ser>
        <c:ser>
          <c:idx val="1"/>
          <c:order val="1"/>
          <c:tx>
            <c:strRef>
              <c:f>информатика!$S$58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информатика!$T$56:$X$56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информатика!$T$58:$X$58</c:f>
              <c:numCache>
                <c:formatCode>0</c:formatCode>
                <c:ptCount val="5"/>
                <c:pt idx="0">
                  <c:v>12.587412587412587</c:v>
                </c:pt>
                <c:pt idx="1">
                  <c:v>50</c:v>
                </c:pt>
                <c:pt idx="2">
                  <c:v>35.3146853146852</c:v>
                </c:pt>
                <c:pt idx="3">
                  <c:v>2.0979020979020992</c:v>
                </c:pt>
                <c:pt idx="4">
                  <c:v>62.587412587412395</c:v>
                </c:pt>
              </c:numCache>
            </c:numRef>
          </c:val>
        </c:ser>
        <c:ser>
          <c:idx val="2"/>
          <c:order val="2"/>
          <c:tx>
            <c:strRef>
              <c:f>информатика!$S$59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информатика!$T$56:$X$56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информатика!$T$59:$X$59</c:f>
              <c:numCache>
                <c:formatCode>0</c:formatCode>
                <c:ptCount val="5"/>
                <c:pt idx="0">
                  <c:v>11.643835616438356</c:v>
                </c:pt>
                <c:pt idx="1">
                  <c:v>46.575342465753394</c:v>
                </c:pt>
                <c:pt idx="2">
                  <c:v>38.013698630136986</c:v>
                </c:pt>
                <c:pt idx="3">
                  <c:v>3.767123287671247</c:v>
                </c:pt>
                <c:pt idx="4">
                  <c:v>58.219178082191924</c:v>
                </c:pt>
              </c:numCache>
            </c:numRef>
          </c:val>
        </c:ser>
        <c:axId val="66988288"/>
        <c:axId val="67002368"/>
      </c:barChart>
      <c:catAx>
        <c:axId val="66988288"/>
        <c:scaling>
          <c:orientation val="minMax"/>
        </c:scaling>
        <c:axPos val="b"/>
        <c:tickLblPos val="nextTo"/>
        <c:crossAx val="67002368"/>
        <c:crosses val="autoZero"/>
        <c:auto val="1"/>
        <c:lblAlgn val="ctr"/>
        <c:lblOffset val="100"/>
      </c:catAx>
      <c:valAx>
        <c:axId val="67002368"/>
        <c:scaling>
          <c:orientation val="minMax"/>
        </c:scaling>
        <c:axPos val="l"/>
        <c:majorGridlines/>
        <c:numFmt formatCode="0" sourceLinked="1"/>
        <c:tickLblPos val="nextTo"/>
        <c:crossAx val="6698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обществознание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общество!$T$75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общество!$U$73:$Y$74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общество!$U$75:$Y$75</c:f>
              <c:numCache>
                <c:formatCode>0</c:formatCode>
                <c:ptCount val="5"/>
                <c:pt idx="0">
                  <c:v>4.7619047619047619</c:v>
                </c:pt>
                <c:pt idx="1">
                  <c:v>38.095238095238102</c:v>
                </c:pt>
                <c:pt idx="2">
                  <c:v>49.350649350649121</c:v>
                </c:pt>
                <c:pt idx="3">
                  <c:v>7.7922077922077921</c:v>
                </c:pt>
                <c:pt idx="4">
                  <c:v>42.857142857142705</c:v>
                </c:pt>
              </c:numCache>
            </c:numRef>
          </c:val>
        </c:ser>
        <c:ser>
          <c:idx val="1"/>
          <c:order val="1"/>
          <c:tx>
            <c:strRef>
              <c:f>общество!$T$76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общество!$U$73:$Y$74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общество!$U$76:$Y$76</c:f>
              <c:numCache>
                <c:formatCode>0</c:formatCode>
                <c:ptCount val="5"/>
                <c:pt idx="0">
                  <c:v>4.9645390070921955</c:v>
                </c:pt>
                <c:pt idx="1">
                  <c:v>35.815602836879513</c:v>
                </c:pt>
                <c:pt idx="2">
                  <c:v>48.581560283687836</c:v>
                </c:pt>
                <c:pt idx="3">
                  <c:v>10.638297872340418</c:v>
                </c:pt>
                <c:pt idx="4">
                  <c:v>40.780141843971663</c:v>
                </c:pt>
              </c:numCache>
            </c:numRef>
          </c:val>
        </c:ser>
        <c:ser>
          <c:idx val="2"/>
          <c:order val="2"/>
          <c:tx>
            <c:strRef>
              <c:f>общество!$T$77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общество!$U$73:$Y$74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общество!$U$77:$Y$77</c:f>
              <c:numCache>
                <c:formatCode>0</c:formatCode>
                <c:ptCount val="5"/>
                <c:pt idx="0">
                  <c:v>2.255639097744361</c:v>
                </c:pt>
                <c:pt idx="1">
                  <c:v>30.827067669172934</c:v>
                </c:pt>
                <c:pt idx="2">
                  <c:v>53.38345864661639</c:v>
                </c:pt>
                <c:pt idx="3">
                  <c:v>13.53383458646617</c:v>
                </c:pt>
                <c:pt idx="4">
                  <c:v>33.082706766917298</c:v>
                </c:pt>
              </c:numCache>
            </c:numRef>
          </c:val>
        </c:ser>
        <c:axId val="67029248"/>
        <c:axId val="101519360"/>
      </c:barChart>
      <c:catAx>
        <c:axId val="67029248"/>
        <c:scaling>
          <c:orientation val="minMax"/>
        </c:scaling>
        <c:axPos val="b"/>
        <c:tickLblPos val="nextTo"/>
        <c:crossAx val="101519360"/>
        <c:crosses val="autoZero"/>
        <c:auto val="1"/>
        <c:lblAlgn val="ctr"/>
        <c:lblOffset val="100"/>
      </c:catAx>
      <c:valAx>
        <c:axId val="101519360"/>
        <c:scaling>
          <c:orientation val="minMax"/>
        </c:scaling>
        <c:axPos val="l"/>
        <c:majorGridlines/>
        <c:numFmt formatCode="0" sourceLinked="1"/>
        <c:tickLblPos val="nextTo"/>
        <c:crossAx val="6702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география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география!$V$61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география!$W$60:$AA$60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география!$W$61:$AA$61</c:f>
              <c:numCache>
                <c:formatCode>0</c:formatCode>
                <c:ptCount val="5"/>
                <c:pt idx="0">
                  <c:v>21.359223300970829</c:v>
                </c:pt>
                <c:pt idx="1">
                  <c:v>48.543689320388346</c:v>
                </c:pt>
                <c:pt idx="2">
                  <c:v>22.815533980582526</c:v>
                </c:pt>
                <c:pt idx="3">
                  <c:v>7.2815533980582527</c:v>
                </c:pt>
                <c:pt idx="4">
                  <c:v>69.902912621359235</c:v>
                </c:pt>
              </c:numCache>
            </c:numRef>
          </c:val>
        </c:ser>
        <c:ser>
          <c:idx val="1"/>
          <c:order val="1"/>
          <c:tx>
            <c:strRef>
              <c:f>география!$V$62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география!$W$60:$AA$60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география!$W$62:$AA$62</c:f>
              <c:numCache>
                <c:formatCode>0</c:formatCode>
                <c:ptCount val="5"/>
                <c:pt idx="0">
                  <c:v>19.367588932806324</c:v>
                </c:pt>
                <c:pt idx="1">
                  <c:v>46.245059288537561</c:v>
                </c:pt>
                <c:pt idx="2">
                  <c:v>22.134387351778695</c:v>
                </c:pt>
                <c:pt idx="3">
                  <c:v>12.252964426877471</c:v>
                </c:pt>
                <c:pt idx="4">
                  <c:v>65.612648221343875</c:v>
                </c:pt>
              </c:numCache>
            </c:numRef>
          </c:val>
        </c:ser>
        <c:ser>
          <c:idx val="2"/>
          <c:order val="2"/>
          <c:tx>
            <c:strRef>
              <c:f>география!$V$63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география!$W$60:$AA$60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география!$W$63:$AA$63</c:f>
              <c:numCache>
                <c:formatCode>0</c:formatCode>
                <c:ptCount val="5"/>
                <c:pt idx="0">
                  <c:v>16.245487364620889</c:v>
                </c:pt>
                <c:pt idx="1">
                  <c:v>34.296028880866423</c:v>
                </c:pt>
                <c:pt idx="2">
                  <c:v>38.26714801444043</c:v>
                </c:pt>
                <c:pt idx="3">
                  <c:v>11.191335740072155</c:v>
                </c:pt>
                <c:pt idx="4">
                  <c:v>50.541516245487358</c:v>
                </c:pt>
              </c:numCache>
            </c:numRef>
          </c:val>
        </c:ser>
        <c:axId val="101550336"/>
        <c:axId val="101556224"/>
      </c:barChart>
      <c:catAx>
        <c:axId val="101550336"/>
        <c:scaling>
          <c:orientation val="minMax"/>
        </c:scaling>
        <c:axPos val="b"/>
        <c:tickLblPos val="nextTo"/>
        <c:crossAx val="101556224"/>
        <c:crosses val="autoZero"/>
        <c:auto val="1"/>
        <c:lblAlgn val="ctr"/>
        <c:lblOffset val="100"/>
      </c:catAx>
      <c:valAx>
        <c:axId val="101556224"/>
        <c:scaling>
          <c:orientation val="minMax"/>
        </c:scaling>
        <c:axPos val="l"/>
        <c:majorGridlines/>
        <c:numFmt formatCode="0" sourceLinked="1"/>
        <c:tickLblPos val="nextTo"/>
        <c:crossAx val="101550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история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история!$M$6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история!$N$5:$R$5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история!$N$6:$R$6</c:f>
              <c:numCache>
                <c:formatCode>0</c:formatCode>
                <c:ptCount val="5"/>
                <c:pt idx="0">
                  <c:v>0</c:v>
                </c:pt>
                <c:pt idx="1">
                  <c:v>57.142857142857153</c:v>
                </c:pt>
                <c:pt idx="2">
                  <c:v>42.857142857142705</c:v>
                </c:pt>
                <c:pt idx="3" formatCode="General">
                  <c:v>0</c:v>
                </c:pt>
                <c:pt idx="4">
                  <c:v>57.142857142857153</c:v>
                </c:pt>
              </c:numCache>
            </c:numRef>
          </c:val>
        </c:ser>
        <c:ser>
          <c:idx val="1"/>
          <c:order val="1"/>
          <c:tx>
            <c:strRef>
              <c:f>история!$M$7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история!$N$5:$R$5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история!$N$7:$R$7</c:f>
              <c:numCache>
                <c:formatCode>0</c:formatCode>
                <c:ptCount val="5"/>
                <c:pt idx="0">
                  <c:v>28.571428571428573</c:v>
                </c:pt>
                <c:pt idx="1">
                  <c:v>35.714285714285715</c:v>
                </c:pt>
                <c:pt idx="2">
                  <c:v>35.714285714285715</c:v>
                </c:pt>
                <c:pt idx="3" formatCode="General">
                  <c:v>0</c:v>
                </c:pt>
                <c:pt idx="4">
                  <c:v>64.285714285714292</c:v>
                </c:pt>
              </c:numCache>
            </c:numRef>
          </c:val>
        </c:ser>
        <c:ser>
          <c:idx val="2"/>
          <c:order val="2"/>
          <c:tx>
            <c:strRef>
              <c:f>история!$M$8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история!$N$5:$R$5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история!$N$8:$R$8</c:f>
              <c:numCache>
                <c:formatCode>General</c:formatCode>
                <c:ptCount val="5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4" formatCode="0">
                  <c:v>80</c:v>
                </c:pt>
              </c:numCache>
            </c:numRef>
          </c:val>
        </c:ser>
        <c:axId val="101656832"/>
        <c:axId val="101670912"/>
      </c:barChart>
      <c:catAx>
        <c:axId val="101656832"/>
        <c:scaling>
          <c:orientation val="minMax"/>
        </c:scaling>
        <c:axPos val="b"/>
        <c:tickLblPos val="nextTo"/>
        <c:crossAx val="101670912"/>
        <c:crosses val="autoZero"/>
        <c:auto val="1"/>
        <c:lblAlgn val="ctr"/>
        <c:lblOffset val="100"/>
      </c:catAx>
      <c:valAx>
        <c:axId val="101670912"/>
        <c:scaling>
          <c:orientation val="minMax"/>
        </c:scaling>
        <c:axPos val="l"/>
        <c:majorGridlines/>
        <c:numFmt formatCode="0" sourceLinked="1"/>
        <c:tickLblPos val="nextTo"/>
        <c:crossAx val="101656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физика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физика!$M$12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физика!$N$11:$R$11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физика!$N$12:$R$12</c:f>
              <c:numCache>
                <c:formatCode>0</c:formatCode>
                <c:ptCount val="5"/>
                <c:pt idx="0" formatCode="General">
                  <c:v>10</c:v>
                </c:pt>
                <c:pt idx="1">
                  <c:v>53.333333333333336</c:v>
                </c:pt>
                <c:pt idx="2">
                  <c:v>33.333333333333336</c:v>
                </c:pt>
                <c:pt idx="3">
                  <c:v>3.3333333333333335</c:v>
                </c:pt>
                <c:pt idx="4">
                  <c:v>63.333333333333336</c:v>
                </c:pt>
              </c:numCache>
            </c:numRef>
          </c:val>
        </c:ser>
        <c:ser>
          <c:idx val="1"/>
          <c:order val="1"/>
          <c:tx>
            <c:strRef>
              <c:f>физика!$M$13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физика!$N$11:$R$11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физика!$N$13:$R$13</c:f>
              <c:numCache>
                <c:formatCode>0</c:formatCode>
                <c:ptCount val="5"/>
                <c:pt idx="0" formatCode="General">
                  <c:v>15</c:v>
                </c:pt>
                <c:pt idx="1">
                  <c:v>37.5</c:v>
                </c:pt>
                <c:pt idx="2">
                  <c:v>40</c:v>
                </c:pt>
                <c:pt idx="3">
                  <c:v>7.5</c:v>
                </c:pt>
                <c:pt idx="4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физика!$M$14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физика!$N$11:$R$11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физика!$N$14:$R$14</c:f>
              <c:numCache>
                <c:formatCode>0</c:formatCode>
                <c:ptCount val="5"/>
                <c:pt idx="0">
                  <c:v>3.4482758620689653</c:v>
                </c:pt>
                <c:pt idx="1">
                  <c:v>37.931034482758491</c:v>
                </c:pt>
                <c:pt idx="2">
                  <c:v>48.275862068965516</c:v>
                </c:pt>
                <c:pt idx="3">
                  <c:v>10.344827586206897</c:v>
                </c:pt>
                <c:pt idx="4">
                  <c:v>41.379310344827722</c:v>
                </c:pt>
              </c:numCache>
            </c:numRef>
          </c:val>
        </c:ser>
        <c:axId val="101705984"/>
        <c:axId val="101715968"/>
      </c:barChart>
      <c:catAx>
        <c:axId val="101705984"/>
        <c:scaling>
          <c:orientation val="minMax"/>
        </c:scaling>
        <c:axPos val="b"/>
        <c:tickLblPos val="nextTo"/>
        <c:crossAx val="101715968"/>
        <c:crosses val="autoZero"/>
        <c:auto val="1"/>
        <c:lblAlgn val="ctr"/>
        <c:lblOffset val="100"/>
      </c:catAx>
      <c:valAx>
        <c:axId val="101715968"/>
        <c:scaling>
          <c:orientation val="minMax"/>
        </c:scaling>
        <c:axPos val="l"/>
        <c:majorGridlines/>
        <c:numFmt formatCode="General" sourceLinked="1"/>
        <c:tickLblPos val="nextTo"/>
        <c:crossAx val="101705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химия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химия!$M$24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химия!$N$23:$R$23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химия!$N$24:$R$24</c:f>
              <c:numCache>
                <c:formatCode>0</c:formatCode>
                <c:ptCount val="5"/>
                <c:pt idx="0">
                  <c:v>25</c:v>
                </c:pt>
                <c:pt idx="1">
                  <c:v>40.625000000000107</c:v>
                </c:pt>
                <c:pt idx="2">
                  <c:v>21.875</c:v>
                </c:pt>
                <c:pt idx="3">
                  <c:v>12.5</c:v>
                </c:pt>
                <c:pt idx="4">
                  <c:v>65.624999999999986</c:v>
                </c:pt>
              </c:numCache>
            </c:numRef>
          </c:val>
        </c:ser>
        <c:ser>
          <c:idx val="1"/>
          <c:order val="1"/>
          <c:tx>
            <c:strRef>
              <c:f>химия!$M$25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химия!$N$23:$R$23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химия!$N$25:$R$25</c:f>
              <c:numCache>
                <c:formatCode>0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33.333333333333336</c:v>
                </c:pt>
                <c:pt idx="3">
                  <c:v>6.666666666666667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химия!$M$26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химия!$N$23:$R$23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химия!$N$26:$R$26</c:f>
              <c:numCache>
                <c:formatCode>0</c:formatCode>
                <c:ptCount val="5"/>
                <c:pt idx="0">
                  <c:v>38.461538461538446</c:v>
                </c:pt>
                <c:pt idx="1">
                  <c:v>50</c:v>
                </c:pt>
                <c:pt idx="2">
                  <c:v>3.8461538461538463</c:v>
                </c:pt>
                <c:pt idx="3">
                  <c:v>7.6923076923076925</c:v>
                </c:pt>
                <c:pt idx="4">
                  <c:v>88.461538461538467</c:v>
                </c:pt>
              </c:numCache>
            </c:numRef>
          </c:val>
        </c:ser>
        <c:axId val="101734656"/>
        <c:axId val="101756928"/>
      </c:barChart>
      <c:catAx>
        <c:axId val="101734656"/>
        <c:scaling>
          <c:orientation val="minMax"/>
        </c:scaling>
        <c:axPos val="b"/>
        <c:tickLblPos val="nextTo"/>
        <c:crossAx val="101756928"/>
        <c:crosses val="autoZero"/>
        <c:auto val="1"/>
        <c:lblAlgn val="ctr"/>
        <c:lblOffset val="100"/>
      </c:catAx>
      <c:valAx>
        <c:axId val="101756928"/>
        <c:scaling>
          <c:orientation val="minMax"/>
        </c:scaling>
        <c:axPos val="l"/>
        <c:majorGridlines/>
        <c:numFmt formatCode="0" sourceLinked="1"/>
        <c:tickLblPos val="nextTo"/>
        <c:crossAx val="10173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литература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литература!$M$6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литература!$N$5:$R$5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литература!$N$6:$R$6</c:f>
              <c:numCache>
                <c:formatCode>0</c:formatCode>
                <c:ptCount val="5"/>
                <c:pt idx="0">
                  <c:v>33.333333333333336</c:v>
                </c:pt>
                <c:pt idx="1">
                  <c:v>33.333333333333336</c:v>
                </c:pt>
                <c:pt idx="2">
                  <c:v>22.222222222222126</c:v>
                </c:pt>
                <c:pt idx="3">
                  <c:v>11.111111111111068</c:v>
                </c:pt>
                <c:pt idx="4">
                  <c:v>66.666666666666671</c:v>
                </c:pt>
              </c:numCache>
            </c:numRef>
          </c:val>
        </c:ser>
        <c:ser>
          <c:idx val="1"/>
          <c:order val="1"/>
          <c:tx>
            <c:strRef>
              <c:f>литература!$M$7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литература!$N$5:$R$5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литература!$N$7:$R$7</c:f>
              <c:numCache>
                <c:formatCode>0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20</c:v>
                </c:pt>
                <c:pt idx="3">
                  <c:v>20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литература!$M$8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литература!$N$5:$R$5</c:f>
              <c:strCache>
                <c:ptCount val="5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  <c:pt idx="4">
                  <c:v>Качество</c:v>
                </c:pt>
              </c:strCache>
            </c:strRef>
          </c:cat>
          <c:val>
            <c:numRef>
              <c:f>литература!$N$8:$R$8</c:f>
              <c:numCache>
                <c:formatCode>0</c:formatCode>
                <c:ptCount val="5"/>
                <c:pt idx="0">
                  <c:v>28.571428571428573</c:v>
                </c:pt>
                <c:pt idx="1">
                  <c:v>42.857142857142705</c:v>
                </c:pt>
                <c:pt idx="2">
                  <c:v>0</c:v>
                </c:pt>
                <c:pt idx="3">
                  <c:v>28.571428571428573</c:v>
                </c:pt>
                <c:pt idx="4">
                  <c:v>71.428571428571388</c:v>
                </c:pt>
              </c:numCache>
            </c:numRef>
          </c:val>
        </c:ser>
        <c:axId val="101796096"/>
        <c:axId val="101806080"/>
      </c:barChart>
      <c:catAx>
        <c:axId val="101796096"/>
        <c:scaling>
          <c:orientation val="minMax"/>
        </c:scaling>
        <c:axPos val="b"/>
        <c:tickLblPos val="nextTo"/>
        <c:crossAx val="101806080"/>
        <c:crosses val="autoZero"/>
        <c:auto val="1"/>
        <c:lblAlgn val="ctr"/>
        <c:lblOffset val="100"/>
      </c:catAx>
      <c:valAx>
        <c:axId val="101806080"/>
        <c:scaling>
          <c:orientation val="minMax"/>
        </c:scaling>
        <c:axPos val="l"/>
        <c:majorGridlines/>
        <c:numFmt formatCode="0" sourceLinked="1"/>
        <c:tickLblPos val="nextTo"/>
        <c:crossAx val="10179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сдававших экзамены по выбору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'СВОД '!$E$157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'СВОД '!$D$158:$D$166</c:f>
              <c:strCache>
                <c:ptCount val="9"/>
                <c:pt idx="0">
                  <c:v>История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'СВОД '!$E$158:$E$166</c:f>
              <c:numCache>
                <c:formatCode>General</c:formatCode>
                <c:ptCount val="9"/>
                <c:pt idx="0">
                  <c:v>14</c:v>
                </c:pt>
                <c:pt idx="1">
                  <c:v>5</c:v>
                </c:pt>
                <c:pt idx="2">
                  <c:v>15</c:v>
                </c:pt>
                <c:pt idx="3">
                  <c:v>40</c:v>
                </c:pt>
                <c:pt idx="4">
                  <c:v>97</c:v>
                </c:pt>
                <c:pt idx="5">
                  <c:v>282</c:v>
                </c:pt>
                <c:pt idx="6">
                  <c:v>253</c:v>
                </c:pt>
                <c:pt idx="7">
                  <c:v>286</c:v>
                </c:pt>
                <c:pt idx="8">
                  <c:v>12</c:v>
                </c:pt>
              </c:numCache>
            </c:numRef>
          </c:val>
        </c:ser>
        <c:ser>
          <c:idx val="1"/>
          <c:order val="1"/>
          <c:tx>
            <c:strRef>
              <c:f>'СВОД '!$F$157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'СВОД '!$D$158:$D$166</c:f>
              <c:strCache>
                <c:ptCount val="9"/>
                <c:pt idx="0">
                  <c:v>История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'СВОД '!$F$158:$F$166</c:f>
              <c:numCache>
                <c:formatCode>General</c:formatCode>
                <c:ptCount val="9"/>
                <c:pt idx="0">
                  <c:v>5</c:v>
                </c:pt>
                <c:pt idx="1">
                  <c:v>7</c:v>
                </c:pt>
                <c:pt idx="2">
                  <c:v>26</c:v>
                </c:pt>
                <c:pt idx="3">
                  <c:v>29</c:v>
                </c:pt>
                <c:pt idx="4">
                  <c:v>102</c:v>
                </c:pt>
                <c:pt idx="5">
                  <c:v>266</c:v>
                </c:pt>
                <c:pt idx="6">
                  <c:v>277</c:v>
                </c:pt>
                <c:pt idx="7">
                  <c:v>292</c:v>
                </c:pt>
                <c:pt idx="8">
                  <c:v>10</c:v>
                </c:pt>
              </c:numCache>
            </c:numRef>
          </c:val>
        </c:ser>
        <c:axId val="101840000"/>
        <c:axId val="101841536"/>
      </c:barChart>
      <c:catAx>
        <c:axId val="101840000"/>
        <c:scaling>
          <c:orientation val="minMax"/>
        </c:scaling>
        <c:axPos val="b"/>
        <c:tickLblPos val="nextTo"/>
        <c:crossAx val="101841536"/>
        <c:crosses val="autoZero"/>
        <c:auto val="1"/>
        <c:lblAlgn val="ctr"/>
        <c:lblOffset val="100"/>
      </c:catAx>
      <c:valAx>
        <c:axId val="101841536"/>
        <c:scaling>
          <c:orientation val="minMax"/>
        </c:scaling>
        <c:axPos val="l"/>
        <c:majorGridlines/>
        <c:numFmt formatCode="General" sourceLinked="1"/>
        <c:tickLblPos val="nextTo"/>
        <c:crossAx val="1018400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Русский!$B$135:$B$157</c:f>
              <c:strCache>
                <c:ptCount val="23"/>
                <c:pt idx="0">
                  <c:v>Богучанская № 2</c:v>
                </c:pt>
                <c:pt idx="1">
                  <c:v>Манзенская</c:v>
                </c:pt>
                <c:pt idx="2">
                  <c:v>Богучанская № 4</c:v>
                </c:pt>
                <c:pt idx="3">
                  <c:v>Октябрьская</c:v>
                </c:pt>
                <c:pt idx="4">
                  <c:v>Ангарская</c:v>
                </c:pt>
                <c:pt idx="5">
                  <c:v>Гремучинская</c:v>
                </c:pt>
                <c:pt idx="6">
                  <c:v>Таежнинская № 20</c:v>
                </c:pt>
                <c:pt idx="7">
                  <c:v>Нижнетерянская</c:v>
                </c:pt>
                <c:pt idx="8">
                  <c:v>Такучетская</c:v>
                </c:pt>
                <c:pt idx="9">
                  <c:v>Богучанская № 1</c:v>
                </c:pt>
                <c:pt idx="10">
                  <c:v>Осиновская</c:v>
                </c:pt>
                <c:pt idx="11">
                  <c:v>Невонская</c:v>
                </c:pt>
                <c:pt idx="12">
                  <c:v>Новохайская</c:v>
                </c:pt>
                <c:pt idx="13">
                  <c:v>РАЙОН</c:v>
                </c:pt>
                <c:pt idx="14">
                  <c:v>Пинчугская</c:v>
                </c:pt>
                <c:pt idx="15">
                  <c:v>Таежнинская № 7</c:v>
                </c:pt>
                <c:pt idx="16">
                  <c:v>Чуноярская</c:v>
                </c:pt>
                <c:pt idx="17">
                  <c:v>Шиверская</c:v>
                </c:pt>
                <c:pt idx="18">
                  <c:v>Хребтовская</c:v>
                </c:pt>
                <c:pt idx="19">
                  <c:v>Богучанская № 3</c:v>
                </c:pt>
                <c:pt idx="20">
                  <c:v>Артюгинская</c:v>
                </c:pt>
                <c:pt idx="21">
                  <c:v>Красногорьевская</c:v>
                </c:pt>
                <c:pt idx="22">
                  <c:v>Говорковская</c:v>
                </c:pt>
              </c:strCache>
            </c:strRef>
          </c:cat>
          <c:val>
            <c:numRef>
              <c:f>Русский!$C$135:$C$157</c:f>
              <c:numCache>
                <c:formatCode>General</c:formatCode>
                <c:ptCount val="23"/>
                <c:pt idx="0">
                  <c:v>69</c:v>
                </c:pt>
                <c:pt idx="1">
                  <c:v>67</c:v>
                </c:pt>
                <c:pt idx="2">
                  <c:v>58</c:v>
                </c:pt>
                <c:pt idx="3">
                  <c:v>55</c:v>
                </c:pt>
                <c:pt idx="4">
                  <c:v>53</c:v>
                </c:pt>
                <c:pt idx="5">
                  <c:v>52</c:v>
                </c:pt>
                <c:pt idx="6">
                  <c:v>52</c:v>
                </c:pt>
                <c:pt idx="7">
                  <c:v>50</c:v>
                </c:pt>
                <c:pt idx="8">
                  <c:v>50</c:v>
                </c:pt>
                <c:pt idx="9">
                  <c:v>49</c:v>
                </c:pt>
                <c:pt idx="10">
                  <c:v>47</c:v>
                </c:pt>
                <c:pt idx="11">
                  <c:v>44</c:v>
                </c:pt>
                <c:pt idx="12">
                  <c:v>43</c:v>
                </c:pt>
                <c:pt idx="13">
                  <c:v>42</c:v>
                </c:pt>
                <c:pt idx="14">
                  <c:v>40</c:v>
                </c:pt>
                <c:pt idx="15">
                  <c:v>39</c:v>
                </c:pt>
                <c:pt idx="16">
                  <c:v>33</c:v>
                </c:pt>
                <c:pt idx="17">
                  <c:v>31</c:v>
                </c:pt>
                <c:pt idx="18">
                  <c:v>29</c:v>
                </c:pt>
                <c:pt idx="19">
                  <c:v>25</c:v>
                </c:pt>
                <c:pt idx="20">
                  <c:v>20</c:v>
                </c:pt>
                <c:pt idx="21">
                  <c:v>18</c:v>
                </c:pt>
                <c:pt idx="22">
                  <c:v>0</c:v>
                </c:pt>
              </c:numCache>
            </c:numRef>
          </c:val>
        </c:ser>
        <c:axId val="163702272"/>
        <c:axId val="163703808"/>
      </c:barChart>
      <c:catAx>
        <c:axId val="163702272"/>
        <c:scaling>
          <c:orientation val="minMax"/>
        </c:scaling>
        <c:axPos val="b"/>
        <c:tickLblPos val="nextTo"/>
        <c:crossAx val="163703808"/>
        <c:crosses val="autoZero"/>
        <c:auto val="1"/>
        <c:lblAlgn val="ctr"/>
        <c:lblOffset val="100"/>
      </c:catAx>
      <c:valAx>
        <c:axId val="163703808"/>
        <c:scaling>
          <c:orientation val="minMax"/>
        </c:scaling>
        <c:axPos val="l"/>
        <c:majorGridlines/>
        <c:numFmt formatCode="General" sourceLinked="1"/>
        <c:tickLblPos val="nextTo"/>
        <c:crossAx val="163702272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"Двойки" по предметам за три года в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'СВОД '!$S$33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'СВОД '!$R$34:$R$40</c:f>
              <c:strCache>
                <c:ptCount val="7"/>
                <c:pt idx="0">
                  <c:v>физика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литература</c:v>
                </c:pt>
              </c:strCache>
            </c:strRef>
          </c:cat>
          <c:val>
            <c:numRef>
              <c:f>'СВОД '!$S$34:$S$40</c:f>
              <c:numCache>
                <c:formatCode>General</c:formatCode>
                <c:ptCount val="7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  <c:pt idx="4">
                  <c:v>7</c:v>
                </c:pt>
                <c:pt idx="5">
                  <c:v>13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'СВОД '!$T$33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'СВОД '!$R$34:$R$40</c:f>
              <c:strCache>
                <c:ptCount val="7"/>
                <c:pt idx="0">
                  <c:v>физика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литература</c:v>
                </c:pt>
              </c:strCache>
            </c:strRef>
          </c:cat>
          <c:val>
            <c:numRef>
              <c:f>'СВОД '!$T$34:$T$40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11</c:v>
                </c:pt>
                <c:pt idx="3">
                  <c:v>2</c:v>
                </c:pt>
                <c:pt idx="4">
                  <c:v>12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'СВОД '!$U$33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'СВОД '!$R$34:$R$40</c:f>
              <c:strCache>
                <c:ptCount val="7"/>
                <c:pt idx="0">
                  <c:v>физика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литература</c:v>
                </c:pt>
              </c:strCache>
            </c:strRef>
          </c:cat>
          <c:val>
            <c:numRef>
              <c:f>'СВОД '!$U$34:$U$40</c:f>
              <c:numCache>
                <c:formatCode>0</c:formatCode>
                <c:ptCount val="7"/>
                <c:pt idx="0">
                  <c:v>10.344827586206897</c:v>
                </c:pt>
                <c:pt idx="1">
                  <c:v>3.9215686274509798</c:v>
                </c:pt>
                <c:pt idx="2">
                  <c:v>13.53383458646617</c:v>
                </c:pt>
                <c:pt idx="3">
                  <c:v>3.767123287671247</c:v>
                </c:pt>
                <c:pt idx="4">
                  <c:v>11.191335740072155</c:v>
                </c:pt>
                <c:pt idx="5">
                  <c:v>7.6923076923076925</c:v>
                </c:pt>
                <c:pt idx="6">
                  <c:v>28.571428571428573</c:v>
                </c:pt>
              </c:numCache>
            </c:numRef>
          </c:val>
        </c:ser>
        <c:axId val="101876864"/>
        <c:axId val="101878400"/>
      </c:barChart>
      <c:catAx>
        <c:axId val="101876864"/>
        <c:scaling>
          <c:orientation val="minMax"/>
        </c:scaling>
        <c:axPos val="b"/>
        <c:tickLblPos val="nextTo"/>
        <c:crossAx val="101878400"/>
        <c:crosses val="autoZero"/>
        <c:auto val="1"/>
        <c:lblAlgn val="ctr"/>
        <c:lblOffset val="100"/>
      </c:catAx>
      <c:valAx>
        <c:axId val="101878400"/>
        <c:scaling>
          <c:orientation val="minMax"/>
        </c:scaling>
        <c:axPos val="l"/>
        <c:majorGridlines/>
        <c:numFmt formatCode="General" sourceLinked="1"/>
        <c:tickLblPos val="nextTo"/>
        <c:crossAx val="101876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"двоек" в человеко-экзаменах в 2023-24 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'СВОД '!$J$82:$J$103</c:f>
              <c:strCache>
                <c:ptCount val="22"/>
                <c:pt idx="0">
                  <c:v>Нижнетерянская</c:v>
                </c:pt>
                <c:pt idx="1">
                  <c:v>Такучетская</c:v>
                </c:pt>
                <c:pt idx="2">
                  <c:v>Хребтовская</c:v>
                </c:pt>
                <c:pt idx="3">
                  <c:v>Пинчугская</c:v>
                </c:pt>
                <c:pt idx="4">
                  <c:v>Шиверская</c:v>
                </c:pt>
                <c:pt idx="5">
                  <c:v>Богучанская № 4</c:v>
                </c:pt>
                <c:pt idx="6">
                  <c:v>Артюгинская</c:v>
                </c:pt>
                <c:pt idx="7">
                  <c:v>Манзенская</c:v>
                </c:pt>
                <c:pt idx="8">
                  <c:v>Говорковская</c:v>
                </c:pt>
                <c:pt idx="9">
                  <c:v>Ангарская</c:v>
                </c:pt>
                <c:pt idx="10">
                  <c:v>Богучанская № 2</c:v>
                </c:pt>
                <c:pt idx="11">
                  <c:v>Невонская</c:v>
                </c:pt>
                <c:pt idx="12">
                  <c:v>Гремучинская</c:v>
                </c:pt>
                <c:pt idx="13">
                  <c:v>Красногорьевская</c:v>
                </c:pt>
                <c:pt idx="14">
                  <c:v>Осиновская</c:v>
                </c:pt>
                <c:pt idx="15">
                  <c:v>Новохайская</c:v>
                </c:pt>
                <c:pt idx="16">
                  <c:v>Богучанская № 1</c:v>
                </c:pt>
                <c:pt idx="17">
                  <c:v>Октябрьская</c:v>
                </c:pt>
                <c:pt idx="18">
                  <c:v>Чуноярская</c:v>
                </c:pt>
                <c:pt idx="19">
                  <c:v>Таежнинская № 20</c:v>
                </c:pt>
                <c:pt idx="20">
                  <c:v>Таежнинская № 7</c:v>
                </c:pt>
                <c:pt idx="21">
                  <c:v>Богучанская № 3</c:v>
                </c:pt>
              </c:strCache>
            </c:strRef>
          </c:cat>
          <c:val>
            <c:numRef>
              <c:f>'СВОД '!$K$82:$K$103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8</c:v>
                </c:pt>
                <c:pt idx="13">
                  <c:v>8</c:v>
                </c:pt>
                <c:pt idx="14">
                  <c:v>8</c:v>
                </c:pt>
                <c:pt idx="15">
                  <c:v>9</c:v>
                </c:pt>
                <c:pt idx="16">
                  <c:v>12</c:v>
                </c:pt>
                <c:pt idx="17">
                  <c:v>12</c:v>
                </c:pt>
                <c:pt idx="18">
                  <c:v>15</c:v>
                </c:pt>
                <c:pt idx="19">
                  <c:v>17</c:v>
                </c:pt>
                <c:pt idx="20">
                  <c:v>19</c:v>
                </c:pt>
                <c:pt idx="21">
                  <c:v>36</c:v>
                </c:pt>
              </c:numCache>
            </c:numRef>
          </c:val>
        </c:ser>
        <c:axId val="101903360"/>
        <c:axId val="101909248"/>
      </c:barChart>
      <c:catAx>
        <c:axId val="101903360"/>
        <c:scaling>
          <c:orientation val="minMax"/>
        </c:scaling>
        <c:axPos val="b"/>
        <c:tickLblPos val="nextTo"/>
        <c:crossAx val="101909248"/>
        <c:crosses val="autoZero"/>
        <c:auto val="1"/>
        <c:lblAlgn val="ctr"/>
        <c:lblOffset val="100"/>
      </c:catAx>
      <c:valAx>
        <c:axId val="101909248"/>
        <c:scaling>
          <c:orientation val="minMax"/>
        </c:scaling>
        <c:axPos val="l"/>
        <c:majorGridlines/>
        <c:numFmt formatCode="General" sourceLinked="1"/>
        <c:tickLblPos val="nextTo"/>
        <c:crossAx val="101903360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сдавших на "2" 3-4 экзамена в 2023-24 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'СВОД '!$A$185:$A$197</c:f>
              <c:strCache>
                <c:ptCount val="13"/>
                <c:pt idx="0">
                  <c:v>Октябрьская </c:v>
                </c:pt>
                <c:pt idx="1">
                  <c:v>Богучанская № 2 </c:v>
                </c:pt>
                <c:pt idx="2">
                  <c:v>Таежнинская № 7 </c:v>
                </c:pt>
                <c:pt idx="3">
                  <c:v>Таежнинская № 20 </c:v>
                </c:pt>
                <c:pt idx="4">
                  <c:v>Богучанская № 1 </c:v>
                </c:pt>
                <c:pt idx="5">
                  <c:v>Невонская </c:v>
                </c:pt>
                <c:pt idx="6">
                  <c:v>Осиновская  </c:v>
                </c:pt>
                <c:pt idx="7">
                  <c:v>Красногорьевская </c:v>
                </c:pt>
                <c:pt idx="8">
                  <c:v>БСШ № 3 </c:v>
                </c:pt>
                <c:pt idx="9">
                  <c:v>Чуноярская </c:v>
                </c:pt>
                <c:pt idx="10">
                  <c:v>Говорковская </c:v>
                </c:pt>
                <c:pt idx="11">
                  <c:v>Артюгинская </c:v>
                </c:pt>
                <c:pt idx="12">
                  <c:v>Новохайская </c:v>
                </c:pt>
              </c:strCache>
            </c:strRef>
          </c:cat>
          <c:val>
            <c:numRef>
              <c:f>'СВОД '!$B$185:$B$197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11</c:v>
                </c:pt>
                <c:pt idx="10">
                  <c:v>20</c:v>
                </c:pt>
                <c:pt idx="11">
                  <c:v>20</c:v>
                </c:pt>
                <c:pt idx="12">
                  <c:v>29</c:v>
                </c:pt>
              </c:numCache>
            </c:numRef>
          </c:val>
        </c:ser>
        <c:axId val="101953536"/>
        <c:axId val="101955072"/>
      </c:barChart>
      <c:catAx>
        <c:axId val="101953536"/>
        <c:scaling>
          <c:orientation val="minMax"/>
        </c:scaling>
        <c:axPos val="b"/>
        <c:tickLblPos val="nextTo"/>
        <c:crossAx val="101955072"/>
        <c:crosses val="autoZero"/>
        <c:auto val="1"/>
        <c:lblAlgn val="ctr"/>
        <c:lblOffset val="100"/>
      </c:catAx>
      <c:valAx>
        <c:axId val="101955072"/>
        <c:scaling>
          <c:orientation val="minMax"/>
        </c:scaling>
        <c:axPos val="l"/>
        <c:majorGridlines/>
        <c:numFmt formatCode="General" sourceLinked="1"/>
        <c:tickLblPos val="nextTo"/>
        <c:crossAx val="1019535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русский язык</a:t>
            </a:r>
            <a:r>
              <a:rPr lang="ru-RU" baseline="0"/>
              <a:t> за три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Русский!$B$165:$B$167</c:f>
              <c:strCache>
                <c:ptCount val="3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Русский!$C$165:$C$167</c:f>
              <c:numCache>
                <c:formatCode>General</c:formatCode>
                <c:ptCount val="3"/>
                <c:pt idx="0">
                  <c:v>61</c:v>
                </c:pt>
                <c:pt idx="1">
                  <c:v>54</c:v>
                </c:pt>
                <c:pt idx="2">
                  <c:v>45</c:v>
                </c:pt>
              </c:numCache>
            </c:numRef>
          </c:val>
        </c:ser>
        <c:axId val="163706368"/>
        <c:axId val="163708288"/>
      </c:barChart>
      <c:catAx>
        <c:axId val="163706368"/>
        <c:scaling>
          <c:orientation val="minMax"/>
        </c:scaling>
        <c:axPos val="b"/>
        <c:tickLblPos val="nextTo"/>
        <c:crossAx val="163708288"/>
        <c:crosses val="autoZero"/>
        <c:auto val="1"/>
        <c:lblAlgn val="ctr"/>
        <c:lblOffset val="100"/>
      </c:catAx>
      <c:valAx>
        <c:axId val="163708288"/>
        <c:scaling>
          <c:orientation val="minMax"/>
        </c:scaling>
        <c:axPos val="l"/>
        <c:majorGridlines/>
        <c:numFmt formatCode="General" sourceLinked="1"/>
        <c:tickLblPos val="nextTo"/>
        <c:crossAx val="1637063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русский язык % </a:t>
            </a:r>
          </a:p>
          <a:p>
            <a:pPr>
              <a:defRPr/>
            </a:pPr>
            <a:r>
              <a:rPr lang="ru-RU"/>
              <a:t>за три года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Русский!$N$19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Русский!$O$18:$R$18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</c:v>
                </c:pt>
                <c:pt idx="3">
                  <c:v>неудов</c:v>
                </c:pt>
              </c:strCache>
            </c:strRef>
          </c:cat>
          <c:val>
            <c:numRef>
              <c:f>Русский!$O$19:$R$19</c:f>
              <c:numCache>
                <c:formatCode>0</c:formatCode>
                <c:ptCount val="4"/>
                <c:pt idx="0">
                  <c:v>25.114155251141661</c:v>
                </c:pt>
                <c:pt idx="1">
                  <c:v>36.073059360730596</c:v>
                </c:pt>
                <c:pt idx="2">
                  <c:v>36.301369863013278</c:v>
                </c:pt>
                <c:pt idx="3">
                  <c:v>2.5114155251141379</c:v>
                </c:pt>
              </c:numCache>
            </c:numRef>
          </c:val>
        </c:ser>
        <c:ser>
          <c:idx val="1"/>
          <c:order val="1"/>
          <c:tx>
            <c:strRef>
              <c:f>Русский!$N$20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Русский!$O$18:$R$18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</c:v>
                </c:pt>
                <c:pt idx="3">
                  <c:v>неудов</c:v>
                </c:pt>
              </c:strCache>
            </c:strRef>
          </c:cat>
          <c:val>
            <c:numRef>
              <c:f>Русский!$O$20:$R$20</c:f>
              <c:numCache>
                <c:formatCode>0</c:formatCode>
                <c:ptCount val="4"/>
                <c:pt idx="0">
                  <c:v>23.260437375745354</c:v>
                </c:pt>
                <c:pt idx="1">
                  <c:v>32.007952286282304</c:v>
                </c:pt>
                <c:pt idx="2">
                  <c:v>38.767395626242546</c:v>
                </c:pt>
                <c:pt idx="3">
                  <c:v>5.964214711729622</c:v>
                </c:pt>
              </c:numCache>
            </c:numRef>
          </c:val>
        </c:ser>
        <c:ser>
          <c:idx val="2"/>
          <c:order val="2"/>
          <c:tx>
            <c:strRef>
              <c:f>Русский!$N$21</c:f>
              <c:strCache>
                <c:ptCount val="1"/>
                <c:pt idx="0">
                  <c:v>2023-23</c:v>
                </c:pt>
              </c:strCache>
            </c:strRef>
          </c:tx>
          <c:dLbls>
            <c:showVal val="1"/>
          </c:dLbls>
          <c:cat>
            <c:strRef>
              <c:f>Русский!$O$18:$R$18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</c:v>
                </c:pt>
                <c:pt idx="3">
                  <c:v>неудов</c:v>
                </c:pt>
              </c:strCache>
            </c:strRef>
          </c:cat>
          <c:val>
            <c:numRef>
              <c:f>Русский!$O$21:$R$21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45</c:v>
                </c:pt>
                <c:pt idx="3">
                  <c:v>9</c:v>
                </c:pt>
              </c:numCache>
            </c:numRef>
          </c:val>
        </c:ser>
        <c:axId val="67167744"/>
        <c:axId val="67169280"/>
      </c:barChart>
      <c:catAx>
        <c:axId val="67167744"/>
        <c:scaling>
          <c:orientation val="minMax"/>
        </c:scaling>
        <c:axPos val="b"/>
        <c:tickLblPos val="nextTo"/>
        <c:crossAx val="67169280"/>
        <c:crosses val="autoZero"/>
        <c:auto val="1"/>
        <c:lblAlgn val="ctr"/>
        <c:lblOffset val="100"/>
      </c:catAx>
      <c:valAx>
        <c:axId val="67169280"/>
        <c:scaling>
          <c:orientation val="minMax"/>
        </c:scaling>
        <c:axPos val="l"/>
        <c:majorGridlines/>
        <c:numFmt formatCode="0" sourceLinked="1"/>
        <c:tickLblPos val="nextTo"/>
        <c:crossAx val="67167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"двоек" по русскому языку в 2023-24 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Русский!$B$180:$B$201</c:f>
              <c:strCache>
                <c:ptCount val="22"/>
                <c:pt idx="0">
                  <c:v>Нижнетерянская</c:v>
                </c:pt>
                <c:pt idx="1">
                  <c:v>Пинчугская</c:v>
                </c:pt>
                <c:pt idx="2">
                  <c:v>Такучетская</c:v>
                </c:pt>
                <c:pt idx="3">
                  <c:v>Ангарская</c:v>
                </c:pt>
                <c:pt idx="4">
                  <c:v>Артюгинская</c:v>
                </c:pt>
                <c:pt idx="5">
                  <c:v>Богучанская № 1</c:v>
                </c:pt>
                <c:pt idx="6">
                  <c:v>Богучанская № 4</c:v>
                </c:pt>
                <c:pt idx="7">
                  <c:v>Гремучинская</c:v>
                </c:pt>
                <c:pt idx="8">
                  <c:v>Манзенская</c:v>
                </c:pt>
                <c:pt idx="9">
                  <c:v>Осиновская</c:v>
                </c:pt>
                <c:pt idx="10">
                  <c:v>Хребтовская</c:v>
                </c:pt>
                <c:pt idx="11">
                  <c:v>Говорковская</c:v>
                </c:pt>
                <c:pt idx="12">
                  <c:v>Октябрьская</c:v>
                </c:pt>
                <c:pt idx="13">
                  <c:v>Шиверская</c:v>
                </c:pt>
                <c:pt idx="14">
                  <c:v>Богучанская № 2</c:v>
                </c:pt>
                <c:pt idx="15">
                  <c:v>Невонская</c:v>
                </c:pt>
                <c:pt idx="16">
                  <c:v>Новохайская</c:v>
                </c:pt>
                <c:pt idx="17">
                  <c:v>Таежнинская № 20</c:v>
                </c:pt>
                <c:pt idx="18">
                  <c:v>Красногорьевская</c:v>
                </c:pt>
                <c:pt idx="19">
                  <c:v>Чуноярская</c:v>
                </c:pt>
                <c:pt idx="20">
                  <c:v>Богучанская № 3</c:v>
                </c:pt>
                <c:pt idx="21">
                  <c:v>Таежнинская № 7</c:v>
                </c:pt>
              </c:strCache>
            </c:strRef>
          </c:cat>
          <c:val>
            <c:numRef>
              <c:f>Русский!$C$180:$C$201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6</c:v>
                </c:pt>
                <c:pt idx="21">
                  <c:v>6</c:v>
                </c:pt>
              </c:numCache>
            </c:numRef>
          </c:val>
        </c:ser>
        <c:axId val="67190144"/>
        <c:axId val="67196032"/>
      </c:barChart>
      <c:catAx>
        <c:axId val="67190144"/>
        <c:scaling>
          <c:orientation val="minMax"/>
        </c:scaling>
        <c:axPos val="b"/>
        <c:tickLblPos val="nextTo"/>
        <c:crossAx val="67196032"/>
        <c:crosses val="autoZero"/>
        <c:auto val="1"/>
        <c:lblAlgn val="ctr"/>
        <c:lblOffset val="100"/>
      </c:catAx>
      <c:valAx>
        <c:axId val="67196032"/>
        <c:scaling>
          <c:orientation val="minMax"/>
        </c:scaling>
        <c:axPos val="l"/>
        <c:majorGridlines/>
        <c:numFmt formatCode="General" sourceLinked="1"/>
        <c:tickLblPos val="nextTo"/>
        <c:crossAx val="671901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"2" по математике 2023-24 уч 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Математика!$A$124:$A$146</c:f>
              <c:strCache>
                <c:ptCount val="22"/>
                <c:pt idx="0">
                  <c:v>Говорковская</c:v>
                </c:pt>
                <c:pt idx="1">
                  <c:v>Нижнетерянская</c:v>
                </c:pt>
                <c:pt idx="2">
                  <c:v>Такучетская</c:v>
                </c:pt>
                <c:pt idx="3">
                  <c:v>Хребтовская</c:v>
                </c:pt>
                <c:pt idx="4">
                  <c:v>Богучанская № 2</c:v>
                </c:pt>
                <c:pt idx="5">
                  <c:v>Шиверская</c:v>
                </c:pt>
                <c:pt idx="6">
                  <c:v>Гремучинская</c:v>
                </c:pt>
                <c:pt idx="7">
                  <c:v>Богучанская № 4</c:v>
                </c:pt>
                <c:pt idx="8">
                  <c:v>Манзенская</c:v>
                </c:pt>
                <c:pt idx="9">
                  <c:v>Чуноярская</c:v>
                </c:pt>
                <c:pt idx="10">
                  <c:v>Таежнинская № 20</c:v>
                </c:pt>
                <c:pt idx="11">
                  <c:v>Пинчугская</c:v>
                </c:pt>
                <c:pt idx="12">
                  <c:v>Таежнинская № 7</c:v>
                </c:pt>
                <c:pt idx="13">
                  <c:v>Красногорьевская</c:v>
                </c:pt>
                <c:pt idx="14">
                  <c:v>Невонская</c:v>
                </c:pt>
                <c:pt idx="15">
                  <c:v>Октябрьская</c:v>
                </c:pt>
                <c:pt idx="16">
                  <c:v>Богучанская № 1</c:v>
                </c:pt>
                <c:pt idx="17">
                  <c:v>Артюгинская</c:v>
                </c:pt>
                <c:pt idx="18">
                  <c:v>Ангарская</c:v>
                </c:pt>
                <c:pt idx="19">
                  <c:v>Богучанская № 3</c:v>
                </c:pt>
                <c:pt idx="20">
                  <c:v>Осиновская</c:v>
                </c:pt>
                <c:pt idx="21">
                  <c:v>Новохайская</c:v>
                </c:pt>
              </c:strCache>
            </c:strRef>
          </c:cat>
          <c:val>
            <c:numRef>
              <c:f>Математика!$B$124:$B$146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10</c:v>
                </c:pt>
                <c:pt idx="13">
                  <c:v>11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20</c:v>
                </c:pt>
                <c:pt idx="18">
                  <c:v>24</c:v>
                </c:pt>
                <c:pt idx="19">
                  <c:v>24</c:v>
                </c:pt>
                <c:pt idx="20">
                  <c:v>24</c:v>
                </c:pt>
                <c:pt idx="21">
                  <c:v>29</c:v>
                </c:pt>
              </c:numCache>
            </c:numRef>
          </c:val>
        </c:ser>
        <c:axId val="67216128"/>
        <c:axId val="67217664"/>
      </c:barChart>
      <c:catAx>
        <c:axId val="67216128"/>
        <c:scaling>
          <c:orientation val="minMax"/>
        </c:scaling>
        <c:axPos val="b"/>
        <c:numFmt formatCode="General" sourceLinked="1"/>
        <c:tickLblPos val="nextTo"/>
        <c:crossAx val="67217664"/>
        <c:crosses val="autoZero"/>
        <c:auto val="1"/>
        <c:lblAlgn val="ctr"/>
        <c:lblOffset val="100"/>
      </c:catAx>
      <c:valAx>
        <c:axId val="67217664"/>
        <c:scaling>
          <c:orientation val="minMax"/>
        </c:scaling>
        <c:axPos val="l"/>
        <c:majorGridlines/>
        <c:numFmt formatCode="General" sourceLinked="1"/>
        <c:tickLblPos val="nextTo"/>
        <c:crossAx val="6721612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математика 2023-24 г </a:t>
            </a:r>
          </a:p>
          <a:p>
            <a:pPr>
              <a:defRPr/>
            </a:pPr>
            <a:r>
              <a:rPr lang="ru-RU"/>
              <a:t>(в 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Математика!$A$153:$A$174</c:f>
              <c:strCache>
                <c:ptCount val="22"/>
                <c:pt idx="0">
                  <c:v>Артюгинская</c:v>
                </c:pt>
                <c:pt idx="1">
                  <c:v>Осиновская</c:v>
                </c:pt>
                <c:pt idx="2">
                  <c:v>Ангарская</c:v>
                </c:pt>
                <c:pt idx="3">
                  <c:v>Хребтовская</c:v>
                </c:pt>
                <c:pt idx="4">
                  <c:v>Невонская</c:v>
                </c:pt>
                <c:pt idx="5">
                  <c:v>Пинчугская</c:v>
                </c:pt>
                <c:pt idx="6">
                  <c:v>Манзенская</c:v>
                </c:pt>
                <c:pt idx="7">
                  <c:v>Новохайская</c:v>
                </c:pt>
                <c:pt idx="8">
                  <c:v>Богучанская № 3</c:v>
                </c:pt>
                <c:pt idx="9">
                  <c:v>Нижнетерянская</c:v>
                </c:pt>
                <c:pt idx="10">
                  <c:v>Такучетская</c:v>
                </c:pt>
                <c:pt idx="11">
                  <c:v>Богучанская № 1</c:v>
                </c:pt>
                <c:pt idx="12">
                  <c:v>Октябрьская</c:v>
                </c:pt>
                <c:pt idx="13">
                  <c:v>Красногорьевская</c:v>
                </c:pt>
                <c:pt idx="14">
                  <c:v>Чуноярская</c:v>
                </c:pt>
                <c:pt idx="15">
                  <c:v>Гремучинская</c:v>
                </c:pt>
                <c:pt idx="16">
                  <c:v>Таежнинская № 7</c:v>
                </c:pt>
                <c:pt idx="17">
                  <c:v>Богучанская № 4</c:v>
                </c:pt>
                <c:pt idx="18">
                  <c:v>Таежнинская № 20</c:v>
                </c:pt>
                <c:pt idx="19">
                  <c:v>Шиверская</c:v>
                </c:pt>
                <c:pt idx="20">
                  <c:v>Говорковская</c:v>
                </c:pt>
                <c:pt idx="21">
                  <c:v>Богучанская № 2</c:v>
                </c:pt>
              </c:strCache>
            </c:strRef>
          </c:cat>
          <c:val>
            <c:numRef>
              <c:f>Математика!$B$153:$B$174</c:f>
              <c:numCache>
                <c:formatCode>General</c:formatCode>
                <c:ptCount val="22"/>
                <c:pt idx="0">
                  <c:v>0</c:v>
                </c:pt>
                <c:pt idx="1">
                  <c:v>24</c:v>
                </c:pt>
                <c:pt idx="2">
                  <c:v>35</c:v>
                </c:pt>
                <c:pt idx="3">
                  <c:v>38</c:v>
                </c:pt>
                <c:pt idx="4">
                  <c:v>39</c:v>
                </c:pt>
                <c:pt idx="5">
                  <c:v>40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50</c:v>
                </c:pt>
                <c:pt idx="10">
                  <c:v>50</c:v>
                </c:pt>
                <c:pt idx="11">
                  <c:v>53</c:v>
                </c:pt>
                <c:pt idx="12">
                  <c:v>57</c:v>
                </c:pt>
                <c:pt idx="13">
                  <c:v>61</c:v>
                </c:pt>
                <c:pt idx="14">
                  <c:v>64</c:v>
                </c:pt>
                <c:pt idx="15">
                  <c:v>69</c:v>
                </c:pt>
                <c:pt idx="16">
                  <c:v>70</c:v>
                </c:pt>
                <c:pt idx="17">
                  <c:v>71</c:v>
                </c:pt>
                <c:pt idx="18">
                  <c:v>74</c:v>
                </c:pt>
                <c:pt idx="19">
                  <c:v>75</c:v>
                </c:pt>
                <c:pt idx="20">
                  <c:v>80</c:v>
                </c:pt>
                <c:pt idx="21">
                  <c:v>84</c:v>
                </c:pt>
              </c:numCache>
            </c:numRef>
          </c:val>
        </c:ser>
        <c:axId val="163657600"/>
        <c:axId val="163659136"/>
      </c:barChart>
      <c:catAx>
        <c:axId val="163657600"/>
        <c:scaling>
          <c:orientation val="minMax"/>
        </c:scaling>
        <c:axPos val="b"/>
        <c:tickLblPos val="nextTo"/>
        <c:crossAx val="163659136"/>
        <c:crosses val="autoZero"/>
        <c:auto val="1"/>
        <c:lblAlgn val="ctr"/>
        <c:lblOffset val="100"/>
      </c:catAx>
      <c:valAx>
        <c:axId val="163659136"/>
        <c:scaling>
          <c:orientation val="minMax"/>
        </c:scaling>
        <c:axPos val="l"/>
        <c:majorGridlines/>
        <c:numFmt formatCode="General" sourceLinked="1"/>
        <c:tickLblPos val="nextTo"/>
        <c:crossAx val="16365760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отметок математика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Математика!$A$56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Математика!$B$55:$E$55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</c:strCache>
            </c:strRef>
          </c:cat>
          <c:val>
            <c:numRef>
              <c:f>Математика!$B$56:$E$56</c:f>
              <c:numCache>
                <c:formatCode>0</c:formatCode>
                <c:ptCount val="4"/>
                <c:pt idx="0">
                  <c:v>3.4246575342465753</c:v>
                </c:pt>
                <c:pt idx="1">
                  <c:v>36.986301369862908</c:v>
                </c:pt>
                <c:pt idx="2">
                  <c:v>37.214611872146094</c:v>
                </c:pt>
                <c:pt idx="3">
                  <c:v>22.374429223744286</c:v>
                </c:pt>
              </c:numCache>
            </c:numRef>
          </c:val>
        </c:ser>
        <c:ser>
          <c:idx val="1"/>
          <c:order val="1"/>
          <c:tx>
            <c:strRef>
              <c:f>Математика!$A$57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Математика!$B$55:$E$55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</c:strCache>
            </c:strRef>
          </c:cat>
          <c:val>
            <c:numRef>
              <c:f>Математика!$B$57:$E$57</c:f>
              <c:numCache>
                <c:formatCode>0</c:formatCode>
                <c:ptCount val="4"/>
                <c:pt idx="0">
                  <c:v>2.5793650793650778</c:v>
                </c:pt>
                <c:pt idx="1">
                  <c:v>46.825396825396822</c:v>
                </c:pt>
                <c:pt idx="2">
                  <c:v>37.698412698412838</c:v>
                </c:pt>
                <c:pt idx="3">
                  <c:v>12.896825396825404</c:v>
                </c:pt>
              </c:numCache>
            </c:numRef>
          </c:val>
        </c:ser>
        <c:ser>
          <c:idx val="2"/>
          <c:order val="2"/>
          <c:tx>
            <c:strRef>
              <c:f>Математика!$A$58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Математика!$B$55:$E$55</c:f>
              <c:strCache>
                <c:ptCount val="4"/>
                <c:pt idx="0">
                  <c:v>отл</c:v>
                </c:pt>
                <c:pt idx="1">
                  <c:v>хор</c:v>
                </c:pt>
                <c:pt idx="2">
                  <c:v>удовл</c:v>
                </c:pt>
                <c:pt idx="3">
                  <c:v>неудовл</c:v>
                </c:pt>
              </c:strCache>
            </c:strRef>
          </c:cat>
          <c:val>
            <c:numRef>
              <c:f>Математика!$B$58:$E$58</c:f>
              <c:numCache>
                <c:formatCode>General</c:formatCode>
                <c:ptCount val="4"/>
                <c:pt idx="0">
                  <c:v>5</c:v>
                </c:pt>
                <c:pt idx="1">
                  <c:v>54</c:v>
                </c:pt>
                <c:pt idx="2">
                  <c:v>30</c:v>
                </c:pt>
                <c:pt idx="3">
                  <c:v>11</c:v>
                </c:pt>
              </c:numCache>
            </c:numRef>
          </c:val>
        </c:ser>
        <c:axId val="101381248"/>
        <c:axId val="101382784"/>
      </c:barChart>
      <c:catAx>
        <c:axId val="101381248"/>
        <c:scaling>
          <c:orientation val="minMax"/>
        </c:scaling>
        <c:axPos val="b"/>
        <c:tickLblPos val="nextTo"/>
        <c:crossAx val="101382784"/>
        <c:crosses val="autoZero"/>
        <c:auto val="1"/>
        <c:lblAlgn val="ctr"/>
        <c:lblOffset val="100"/>
      </c:catAx>
      <c:valAx>
        <c:axId val="101382784"/>
        <c:scaling>
          <c:orientation val="minMax"/>
        </c:scaling>
        <c:axPos val="l"/>
        <c:majorGridlines/>
        <c:numFmt formatCode="0" sourceLinked="1"/>
        <c:tickLblPos val="nextTo"/>
        <c:crossAx val="10138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ГИА-9 по математике  (%)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Математика!$A$118:$A$120</c:f>
              <c:strCache>
                <c:ptCount val="3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Математика!$B$118:$B$120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59</c:v>
                </c:pt>
              </c:numCache>
            </c:numRef>
          </c:val>
        </c:ser>
        <c:axId val="101395072"/>
        <c:axId val="101409152"/>
      </c:barChart>
      <c:catAx>
        <c:axId val="101395072"/>
        <c:scaling>
          <c:orientation val="minMax"/>
        </c:scaling>
        <c:axPos val="b"/>
        <c:tickLblPos val="nextTo"/>
        <c:crossAx val="101409152"/>
        <c:crosses val="autoZero"/>
        <c:auto val="1"/>
        <c:lblAlgn val="ctr"/>
        <c:lblOffset val="100"/>
      </c:catAx>
      <c:valAx>
        <c:axId val="101409152"/>
        <c:scaling>
          <c:orientation val="minMax"/>
        </c:scaling>
        <c:axPos val="l"/>
        <c:majorGridlines/>
        <c:numFmt formatCode="General" sourceLinked="1"/>
        <c:tickLblPos val="nextTo"/>
        <c:crossAx val="1013950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2087</Words>
  <Characters>11898</Characters>
  <Application>Microsoft Office Word</Application>
  <DocSecurity>0</DocSecurity>
  <Lines>99</Lines>
  <Paragraphs>27</Paragraphs>
  <ScaleCrop>false</ScaleCrop>
  <Company>УО администрации Богучанского района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</cp:revision>
  <dcterms:created xsi:type="dcterms:W3CDTF">2024-06-25T02:30:00Z</dcterms:created>
  <dcterms:modified xsi:type="dcterms:W3CDTF">2024-06-25T02:31:00Z</dcterms:modified>
</cp:coreProperties>
</file>