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91" w:rsidRPr="00B13391" w:rsidRDefault="00B13391" w:rsidP="00B13391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Вариативность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Обновленные ФГОС НОО и ООО закрепляют требования, чтобы содержание ООП НОО и ООО было вариативным. Это значит, что школы все больше должны ориентироваться на потребности учеников и предлагать им различные варианты программ в рамках одного уровня образования. Школа может обеспечить вариативность ООП тремя способами.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Первый – в структуре программ НОО и ООО школа может предусмотреть учебные предметы, учебные курсы и учебные модули.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Второй – школа может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разрабатывать и реализовывать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программы углубленного изучения отдельных предметов. Для этого на уровне ООО добавили предметные результаты на углубленном уровне для математики, информатики, физики, химии и биологии.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Третий способ – школа может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разрабатывать и реализовывать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индивидуальные учебные планы в соответствии с образовательными потребностями и интересами учеников.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Вариативность дает школе возможность выбирать, как именно формировать Программы НОО и Программ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ы ООО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. Учителя смогут обучать учеников в соответствии с их способностями и запросами и так, как считают нужным. При этом, однако, нужно учитывать и требования к предметным результатам.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5" w:tgtFrame="_blank" w:history="1">
        <w:r w:rsidRPr="00B13391">
          <w:rPr>
            <w:rFonts w:ascii="Arial" w:eastAsia="Times New Roman" w:hAnsi="Arial" w:cs="Arial"/>
            <w:color w:val="397AD0"/>
            <w:sz w:val="20"/>
            <w:lang w:eastAsia="ru-RU"/>
          </w:rPr>
          <w:t>Пункт 6. Приказа № 286 Министерства просвещения России от 31.05.2021 г. ФГОС НОО</w:t>
        </w:r>
      </w:hyperlink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Вариативность содержания программ начального общего образования обеспечивается во ФГОС за счет: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1) требований к структуре программ начального общего образования, предусматривающей наличие в них:</w:t>
      </w: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обучающимися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разного возраста и уровня подготовки (далее - учебный предмет);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2) возможности разработки и реализации Организацией программ начального общего образования, в том числе предусматривающих углубленное изучение отдельных учебных предметов;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ФГОС предусматривает возможность для Организаций, являющихся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</w:t>
      </w: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выпускниками программы начального общего образования требованиям, предъявляемым к уровню начального общего образования.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6" w:tgtFrame="_blank" w:history="1">
        <w:r w:rsidRPr="00B13391">
          <w:rPr>
            <w:rFonts w:ascii="Arial" w:eastAsia="Times New Roman" w:hAnsi="Arial" w:cs="Arial"/>
            <w:color w:val="397AD0"/>
            <w:sz w:val="20"/>
            <w:lang w:eastAsia="ru-RU"/>
          </w:rPr>
          <w:t>Пункт 5. Приказа № 287 Министерства просвещения России № 287 от 31.05.2021 г. ФГОС ООО</w:t>
        </w:r>
      </w:hyperlink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Вариативность содержания программ основного общего образования обеспечивается во ФГОС за счет: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1) требований к структуре программ основного общего образования, предусматривающей наличие в них: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единиц (компонентов) содержания образования, отражающих предмет соответствующей науки, а также дидактические особенности изучаемого материала и возможности его усвоения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обучающимися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разного возраста и уровня подготовки (далее - учебный предмет);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целостной, логически завершенной части содержания образования, расширяющей и углубляющей материал предметных областей, и (или) в пределах которой осуществляется освоение относительно самостоятельного тематического блока учебного предмета (далее - учебный курс);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120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части содержания образования,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 (далее - учебный модуль).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2) возможности разработки и реализации Организацией программ основного общего образования, в том числе предусматривающих углубленное изучение отдельных учебных предметов;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3) возможности разработки и реализации Организацией индивидуальных учебных планов, соответствующих образовательным потребностям и интересам обучающихся.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ФГОС предусматривает возможность для Организации, являющейся частью федеральной или региональной инновационной инфраструктуры, самостоятельно выбирать траекторию изучения предметных областей и учебных предметов, учебных курсов (в том числе внеурочной деятельности), учебных модулей, обеспечивая при этом соответствие результатов освоения выпускниками программы основного общего образования требованиям, предъявляемым к уровню основного общего образования</w:t>
      </w:r>
      <w:proofErr w:type="gramEnd"/>
    </w:p>
    <w:p w:rsidR="00B13391" w:rsidRPr="00B13391" w:rsidRDefault="00B13391" w:rsidP="00B13391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Планируемые результаты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обновленных ФГОС подробнее описывают результаты освоения ООП НОО и ООО – личностные, метапредметные, предметные.</w:t>
      </w:r>
      <w:proofErr w:type="gramEnd"/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Предметные результаты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Обновленные ФГОС 2021 года определяют четкие требования к предметным результатам по каждой учебной дисциплине. Появилось конкретное содержание по каждой предметной области. Например, во ФГОС НОО конкретизировали предметные результаты по каждому модулю ОРКСЭ – «Основы православной культуры», «Основы иудейской культуры», «Основы буддийской культуры», «Основы исламской культуры», «Основы религиозных культур народов России», «Основы светской этики».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Во ФГОС ООО отдельно описали предметные результаты для учебного предмета «История» и учебных курсов «История России» и «Всеобщая история».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На уровне ООО установили требования к предметным результатам при углубленном изучении некоторых дисциплин.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Это учебные предметы «Математика», включая курсы «Алгебра», «Геометрия», «Вероятность и статистика»; «Информатика»; «Физика»; «Химия»; «Биология».</w:t>
      </w:r>
      <w:proofErr w:type="gramEnd"/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Обратите внимание, что предметные результаты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новых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не согласовываются с требованиями концепций преподавания физики, астрономии, химии, истории России. Поэтому учителям придется в своих рабочих программах одновременно учитывать и требования ФГОС, и требования концепций. Еще сделали уточнение, что школы со статусом федеральных и региональных инновационных площадок вправе самостоятельно определять достижение промежуточных результатов по годам обучения, независимо от содержания примерных ООП.</w:t>
      </w:r>
    </w:p>
    <w:p w:rsidR="00B13391" w:rsidRPr="00B13391" w:rsidRDefault="00B13391" w:rsidP="00B13391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Метапредметные и личностные результаты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Обновленные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ФГОС, как и прежде, требуют </w:t>
      </w:r>
      <w:proofErr w:type="spell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системно-деятельностного</w:t>
      </w:r>
      <w:proofErr w:type="spell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подхода. Они конкретно определяют требования к личностным и </w:t>
      </w:r>
      <w:proofErr w:type="spell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метапредметным</w:t>
      </w:r>
      <w:proofErr w:type="spell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образовательным результатам. Если в старых стандартах эти результаты были просто перечислены, то в новых они описаны по группам. Личностные результаты группируются по направлениям воспитания: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гражданско-патриотическое;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духовно-нравственное;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эстетическое;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физическое воспитание, формирование культуры здоровья и эмоционального благополучия;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трудовое;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экологическое;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ценность научного познания.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Метапредметные результаты группируются по видам универсальных учебных действий: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• овладение универсальными учебными познавательными действиями –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базовые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логические, базовые исследовательские, работа с информацией;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овладение универсальными учебными коммуникативными действиями – общение, совместная деятельность;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овладение универсальными учебными регулятивными действиями – самоорганизация, самоконтроль.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прежних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(2009 и 2010 годов) личностные и метапредметные результаты описывались обобщенно.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А в новых – каждое из УУД содержит критерии их сформированности.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Например, один из критериев, по которому нужно будет оценивать </w:t>
      </w:r>
      <w:proofErr w:type="spell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сформированность</w:t>
      </w:r>
      <w:proofErr w:type="spell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регулятивного УУД «Самоорганизация», – это умение ученика выявлять проблемы для решения в жизненных и учебных ситуациях.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Теперь с таким подробным и конкретным описанием планируемых результатов педагогам будет проще организовывать на уроках систему формирующего оценивания.</w:t>
      </w:r>
    </w:p>
    <w:p w:rsidR="00B13391" w:rsidRPr="00B13391" w:rsidRDefault="00B13391" w:rsidP="00B13391">
      <w:pPr>
        <w:numPr>
          <w:ilvl w:val="0"/>
          <w:numId w:val="4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Пояснительная записка к Программе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Раньше содержание пояснительной записки было разным для НОО и ООО. Теперь требования стали едиными. На уровне НОО указывать в записке состав участников образовательных отношений и общие подходы к организации внеурочной деятельности не нужно. А на уровне ООО необходимо добавить общую характеристику программы. Также в пояснительных записках к ООП НОО и ООО необходимо прописать механизмы реализации программы.</w:t>
      </w:r>
    </w:p>
    <w:p w:rsidR="00B13391" w:rsidRPr="00B13391" w:rsidRDefault="00B13391" w:rsidP="00B13391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Содержательный раздел Программ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Изменили требования и к структуре содержательного раздела программ. На уровне НОО убрали программу коррекционной работы и программу формирования экологической культуры, здорового и безопасного образа жизни. На уровне ООО вместо программы развития УУД указали программу формирования УУД. Еще дополнили содержательный раздел НОО и ООО рабочими программами учебных модулей.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итоге, согласно новым стандартам, содержательный раздел ООП НОО и ООО должен содержать: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рабочие программы учебных предметов, учебных курсов, курсов внеурочной деятельности, учебных модулей;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программу формирования УУД;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• рабочую программу воспитания.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Также в содержательный раздел программ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ы ООО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должна быть включена программа коррекционной работы в том случае, если в школе обучаются дети с ОВЗ.</w:t>
      </w:r>
    </w:p>
    <w:p w:rsidR="00B13391" w:rsidRPr="00B13391" w:rsidRDefault="00B13391" w:rsidP="00B13391">
      <w:pPr>
        <w:numPr>
          <w:ilvl w:val="0"/>
          <w:numId w:val="6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Рабочие программы педагогов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Рабочие программы учебных предметов, учебных курсов, курсов внеурочной деятельности и учебных модулей нужно формировать с учетом рабочей программы воспитания. Тематическое планирование рабочих программ теперь должно включать возможность использования ЭОР и ЦОР по каждой теме. Кроме того, в рабочих программах внеурочной деятельности нужно указывать формы проведения занятий.</w:t>
      </w:r>
    </w:p>
    <w:p w:rsidR="00B13391" w:rsidRPr="00B13391" w:rsidRDefault="00B13391" w:rsidP="00B13391">
      <w:pPr>
        <w:numPr>
          <w:ilvl w:val="0"/>
          <w:numId w:val="7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Рабочая программа воспитания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Внесли изменения в структуру рабочей программы воспитания. Обновленные ФГОС конкретизируют содержание календарного плана воспитательной работы, который входит в организационный раздел Программ ООН и Программ ООО. Он должен содержать перечень событий и мероприятий воспитательной направленности, которые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организует и проводит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школа или в которых она принимает участие.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Требования к рабочей программе воспитания НОО стали мягче. Законодатели указали, что программа воспитания для НОО </w:t>
      </w:r>
      <w:r w:rsidRPr="00B13391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может, но не обязана</w:t>
      </w: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 включать модули, и описали, что еще в ней может быть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( 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ФГОС НОО). Для ООО модульная структура также </w:t>
      </w:r>
      <w:r w:rsidRPr="00B13391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стала возможной</w:t>
      </w: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, а не обязательной. Но для этого уровня образования добавили обязательные требования к рабочей программе воспитания. Так, она должна обеспечивать целостность образовательной среды, самореализацию и практическую подготовку учеников, учет социальных потребностей семей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( 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ФГОС ООО)</w:t>
      </w:r>
    </w:p>
    <w:p w:rsidR="00B13391" w:rsidRPr="00B13391" w:rsidRDefault="00B13391" w:rsidP="00B13391">
      <w:pPr>
        <w:numPr>
          <w:ilvl w:val="0"/>
          <w:numId w:val="8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Программа формирования универсальных учебных действий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 xml:space="preserve">По обновленному ФГОС ООО нужно разрабатывать программу формирования УУД, а не программу развития УУД, как это было раньше. То есть теперь программа имеет одинаковое название на уровнях НОО и ООО: «Программа формирования универсальных учебных действий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у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обучающихся». Требований к программе формирования УУД стало меньше. Для уровня ООО прописали, что теперь нужно формировать у учеников знания и навыки в области финансовой грамотности и устойчивого развития общества.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Для ООО прописали, что теперь нужно формировать у учеников знания и навыки в области финансовой грамотности и устойчивого развития общества (п. 32.2 ФГОС ООО)</w:t>
      </w:r>
    </w:p>
    <w:p w:rsidR="00B13391" w:rsidRPr="00B13391" w:rsidRDefault="00B13391" w:rsidP="00B13391">
      <w:pPr>
        <w:numPr>
          <w:ilvl w:val="0"/>
          <w:numId w:val="9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Предметные области и предметы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предметной области «Математика и информатика» появился учебный предмет «Математика». В него входят учебные курсы «Алгебра», «Геометрия» и «Вероятность и статистика». Также изменили структуру предметной области «Общественно-научные предметы». Теперь учебный предмет «История» включает учебные курсы «История России» и «Всеобщая история». В предметную область «ОРКСЭ» и «ОДНКНР» входят учебные модули по основам православной, исламской, буддистской, иудейской культур, религиозных культур народов России, светской этике. Родители могут выбрать любой модуль. Свое решение им понадобится оформить письменно – подготовить заявление (п. 32.1 ФГОС НОО, п. 33.1 ФГОС ООО). Форма такого заявления не утверждена, школа вправе разработать шаблон самостоятельно.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72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Изучение родного и второго иностранного языка на уровне ООО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Теперь изучение родного и второго иностранного языка можно организовать, если для этого есть условия в школе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( 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Для Организаций, в которых языком образования является русский язык, изучение родного языка и родной литературы из числа языков народов Российской Федерации, государственных языков республик Российской Федерации осуществляется при наличии возможностей Организации и по заявлению родителей (законных представителей) несовершеннолетних обучающихся пункт 32.1 ФГОС НОО, пункт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33.1 ФГОС ООО).  </w:t>
      </w:r>
      <w:proofErr w:type="gramEnd"/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Изучение второго иностранного языка из перечня, предлагаемого Организацией, осуществляется по заявлению обучающихся, родителей (законных представителей) несовершеннолетних обучающихся и при наличии в Организации необходимых условий – п.33.1. ФГОС ООО.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При этом также надо получить заявления родителей.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Если ранее в школе не получали таких заявлений, нужно будет их собрать (п.33.1.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ФГОС ООО)</w:t>
      </w:r>
      <w:proofErr w:type="gramEnd"/>
    </w:p>
    <w:p w:rsidR="00B13391" w:rsidRPr="00B13391" w:rsidRDefault="00B13391" w:rsidP="00B13391">
      <w:pPr>
        <w:numPr>
          <w:ilvl w:val="0"/>
          <w:numId w:val="10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Объем урочной и внеурочной деятельности</w:t>
      </w:r>
    </w:p>
    <w:tbl>
      <w:tblPr>
        <w:tblW w:w="11051" w:type="dxa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25"/>
        <w:gridCol w:w="5526"/>
      </w:tblGrid>
      <w:tr w:rsidR="00B13391" w:rsidRPr="00B13391" w:rsidTr="00B13391">
        <w:trPr>
          <w:jc w:val="center"/>
        </w:trPr>
        <w:tc>
          <w:tcPr>
            <w:tcW w:w="55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391" w:rsidRPr="00B13391" w:rsidRDefault="00B13391" w:rsidP="00B1339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1339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ФГОС НОО (2009 года): 2904 – минимум, 3345 – максимум</w:t>
            </w:r>
          </w:p>
          <w:p w:rsidR="00B13391" w:rsidRPr="00B13391" w:rsidRDefault="00B13391" w:rsidP="00B1339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1339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ФГОС ООО (2010 года): 5267 – минимум, 6020 – максимум</w:t>
            </w:r>
          </w:p>
        </w:tc>
        <w:tc>
          <w:tcPr>
            <w:tcW w:w="5518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13391" w:rsidRPr="00B13391" w:rsidRDefault="00B13391" w:rsidP="00B1339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1339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ФГОС НОО (обновленный ФГОС-2021): 2954 – минимум, 3190 – максимум</w:t>
            </w:r>
          </w:p>
          <w:p w:rsidR="00B13391" w:rsidRPr="00B13391" w:rsidRDefault="00B13391" w:rsidP="00B1339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1339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(п. 32.1 ФГОС НОО)</w:t>
            </w:r>
          </w:p>
          <w:p w:rsidR="00B13391" w:rsidRPr="00B13391" w:rsidRDefault="00B13391" w:rsidP="00B1339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1339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ФГОС ООО (обновленный ФГОС-2021): 5058 – минимум, 5549 – максимум</w:t>
            </w:r>
          </w:p>
          <w:p w:rsidR="00B13391" w:rsidRPr="00B13391" w:rsidRDefault="00B13391" w:rsidP="00B13391">
            <w:pPr>
              <w:spacing w:after="150" w:line="300" w:lineRule="atLeast"/>
              <w:jc w:val="both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B13391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(п. 33.1 ФГОС ООО)</w:t>
            </w:r>
          </w:p>
        </w:tc>
      </w:tr>
    </w:tbl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Уменьшили объем внеурочной деятельности на уровне НОО. Теперь вместо 1350 можно запланировать до 1320 часов за четыре года.</w:t>
      </w:r>
    </w:p>
    <w:p w:rsidR="00B13391" w:rsidRPr="00B13391" w:rsidRDefault="00B13391" w:rsidP="00B13391">
      <w:pPr>
        <w:numPr>
          <w:ilvl w:val="0"/>
          <w:numId w:val="11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lastRenderedPageBreak/>
        <w:t>Особенности обучения детей с ОВЗ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 разделе «Общие положения» указали, что ФГОС НОО не нужно применять для обучения детей с ОВЗ и интеллектуальными нарушениями. Адаптированные программы на уровне ООО разрабатывают на основе нового ФГОС ООО. Для этого в него внесли вариации предметов. Например, для глухих и слабослышащих можно не включать в программу музыку. При этом для всех детей с ОВЗ вместо физкультуры надо внести адаптивную физкультуру. Если школа увеличивает срок освоения адаптированной программы до шести лет, то объем аудиторных часов не может превышать 6018.</w:t>
      </w:r>
    </w:p>
    <w:p w:rsidR="00B13391" w:rsidRPr="00B13391" w:rsidRDefault="00B13391" w:rsidP="00B13391">
      <w:pPr>
        <w:numPr>
          <w:ilvl w:val="0"/>
          <w:numId w:val="12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Использование электронных средств обучения, дистанционных технологий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Старый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2009 и 2010 годов таких требований не устанавливал. Теперь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обновленный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фиксирует право школы применять различные образовательные технологии. Это нововведение поможет школе обосновать перед родителями использование, например, электронного обучения и дистанционных образовательных технологий. При этом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если школьники учатся с использованием дистанционных технологий, школа должна обеспечить их индивидуальным авторизованным доступом ко всем ресурсам. И доступ должен быть как на территории школы, так и за ее пределами.</w:t>
      </w:r>
    </w:p>
    <w:p w:rsidR="00B13391" w:rsidRPr="00B13391" w:rsidRDefault="00B13391" w:rsidP="00B13391">
      <w:pPr>
        <w:numPr>
          <w:ilvl w:val="0"/>
          <w:numId w:val="13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Деление учеников на группы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Зафиксировали, что образовательную деятельность можно организовать при помощи деления на группы. При этом учебный процесс в группах можно строить </w:t>
      </w:r>
      <w:r w:rsidRPr="00B13391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t>по-разному</w:t>
      </w: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: с учетом успеваемости, образовательных потребностей и интересов, целей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( 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ФГОС НОО, ФГОС ООО)</w:t>
      </w:r>
    </w:p>
    <w:p w:rsidR="00B13391" w:rsidRPr="00B13391" w:rsidRDefault="00B13391" w:rsidP="00B13391">
      <w:pPr>
        <w:numPr>
          <w:ilvl w:val="0"/>
          <w:numId w:val="14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Информационно-образовательная среда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Зафиксировали, что доступ к информационно-образовательной среде должен быть у каждого ученика и родителя или законного представителя в течение всего периода обучения (п.34.3 ФГОС НОО, п. 35.3 ФГОС ООО)</w:t>
      </w:r>
    </w:p>
    <w:p w:rsidR="00B13391" w:rsidRPr="00B13391" w:rsidRDefault="00B13391" w:rsidP="00B13391">
      <w:pPr>
        <w:numPr>
          <w:ilvl w:val="0"/>
          <w:numId w:val="15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Оснащение кабинетов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Обновленные ФГОС ООО устанавливают требования к оснащению кабинетов по отдельным предметным областям. В частности, кабинеты естественнонаучного цикла нужно оборудовать комплектами специального лабораторного оборудования (п.36.3 ФГОС ООО)</w:t>
      </w:r>
    </w:p>
    <w:p w:rsidR="00B13391" w:rsidRPr="00B13391" w:rsidRDefault="00B13391" w:rsidP="00B13391">
      <w:pPr>
        <w:numPr>
          <w:ilvl w:val="0"/>
          <w:numId w:val="16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Обеспечение учебниками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Школа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обязана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обеспечить каждого ученика минимум одним экземпляром учебника в печатном виде, дополнительно можно предоставить электронную версию (п. 36.1 ФГОС НОО, п. 37.3 ФГОС ООО)</w:t>
      </w:r>
    </w:p>
    <w:p w:rsidR="00B13391" w:rsidRPr="00B13391" w:rsidRDefault="00B13391" w:rsidP="00B13391">
      <w:pPr>
        <w:numPr>
          <w:ilvl w:val="0"/>
          <w:numId w:val="17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Психолого-педагогические условия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В </w:t>
      </w:r>
      <w:proofErr w:type="gramStart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обновленных</w:t>
      </w:r>
      <w:proofErr w:type="gramEnd"/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ФГОС акцентировали внимание на социально-психологической адаптации к условиям школы. Также расписали порядок, по которому следует проводить психолого-педагогическое сопровождение участников образовательных отношений (п. 37 ФГОС НОО, п. 38 ФГОС ООО)</w:t>
      </w:r>
    </w:p>
    <w:p w:rsidR="00B13391" w:rsidRPr="00B13391" w:rsidRDefault="00B13391" w:rsidP="00B13391">
      <w:pPr>
        <w:numPr>
          <w:ilvl w:val="0"/>
          <w:numId w:val="18"/>
        </w:numPr>
        <w:shd w:val="clear" w:color="auto" w:fill="FFFFFF"/>
        <w:spacing w:before="100" w:beforeAutospacing="1" w:after="150" w:line="240" w:lineRule="auto"/>
        <w:ind w:left="581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b/>
          <w:bCs/>
          <w:color w:val="484C51"/>
          <w:sz w:val="20"/>
          <w:lang w:eastAsia="ru-RU"/>
        </w:rPr>
        <w:t>Повышение квалификации педагогов</w:t>
      </w:r>
    </w:p>
    <w:p w:rsidR="00B13391" w:rsidRPr="00B13391" w:rsidRDefault="00B13391" w:rsidP="00B13391">
      <w:pPr>
        <w:shd w:val="clear" w:color="auto" w:fill="FFFFFF"/>
        <w:spacing w:after="150" w:line="300" w:lineRule="atLeast"/>
        <w:ind w:left="360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B13391">
        <w:rPr>
          <w:rFonts w:ascii="Arial" w:eastAsia="Times New Roman" w:hAnsi="Arial" w:cs="Arial"/>
          <w:color w:val="484C51"/>
          <w:sz w:val="20"/>
          <w:szCs w:val="20"/>
          <w:u w:val="single"/>
          <w:lang w:eastAsia="ru-RU"/>
        </w:rPr>
        <w:lastRenderedPageBreak/>
        <w:t>Исключили норму</w:t>
      </w:r>
      <w:r w:rsidRPr="00B133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по которой педагоги должны повышать квалификацию не реже, чем раз в три года. В Законе об образовании ФЗ-273 эта норма по-прежнему закреплена, что педагог вправе проходить дополнительное профессиональное образование раз в три года и обязан систематически повышать квалификацию. Но теперь нет указания, как часто он должен это делать (п. 38.2 ФГОС НОО, п. 39.2 ФГОС ООО)</w:t>
      </w:r>
    </w:p>
    <w:p w:rsidR="00FC5C29" w:rsidRDefault="00B13391"/>
    <w:sectPr w:rsidR="00FC5C29" w:rsidSect="00985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11D"/>
    <w:multiLevelType w:val="multilevel"/>
    <w:tmpl w:val="29563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4588D"/>
    <w:multiLevelType w:val="multilevel"/>
    <w:tmpl w:val="C8DAD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F66"/>
    <w:multiLevelType w:val="multilevel"/>
    <w:tmpl w:val="4FF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85CB3"/>
    <w:multiLevelType w:val="multilevel"/>
    <w:tmpl w:val="1804A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51748"/>
    <w:multiLevelType w:val="multilevel"/>
    <w:tmpl w:val="98382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BB6501"/>
    <w:multiLevelType w:val="multilevel"/>
    <w:tmpl w:val="5C083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CC6B0C"/>
    <w:multiLevelType w:val="multilevel"/>
    <w:tmpl w:val="FEB8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060533"/>
    <w:multiLevelType w:val="multilevel"/>
    <w:tmpl w:val="4300E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64305C"/>
    <w:multiLevelType w:val="multilevel"/>
    <w:tmpl w:val="FEF0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C124DD"/>
    <w:multiLevelType w:val="multilevel"/>
    <w:tmpl w:val="D6C0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453D00"/>
    <w:multiLevelType w:val="multilevel"/>
    <w:tmpl w:val="E78EE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41C89"/>
    <w:multiLevelType w:val="multilevel"/>
    <w:tmpl w:val="C38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F56C13"/>
    <w:multiLevelType w:val="multilevel"/>
    <w:tmpl w:val="DC681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6738A"/>
    <w:multiLevelType w:val="multilevel"/>
    <w:tmpl w:val="7EA62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F46647"/>
    <w:multiLevelType w:val="multilevel"/>
    <w:tmpl w:val="E8467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574E9B"/>
    <w:multiLevelType w:val="multilevel"/>
    <w:tmpl w:val="A9A21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DD2D8F"/>
    <w:multiLevelType w:val="multilevel"/>
    <w:tmpl w:val="F530C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A35CB8"/>
    <w:multiLevelType w:val="multilevel"/>
    <w:tmpl w:val="B7ACF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9"/>
    <w:lvlOverride w:ilvl="0">
      <w:startOverride w:val="4"/>
    </w:lvlOverride>
  </w:num>
  <w:num w:numId="5">
    <w:abstractNumId w:val="1"/>
    <w:lvlOverride w:ilvl="0">
      <w:startOverride w:val="5"/>
    </w:lvlOverride>
  </w:num>
  <w:num w:numId="6">
    <w:abstractNumId w:val="15"/>
    <w:lvlOverride w:ilvl="0">
      <w:startOverride w:val="6"/>
    </w:lvlOverride>
  </w:num>
  <w:num w:numId="7">
    <w:abstractNumId w:val="17"/>
    <w:lvlOverride w:ilvl="0">
      <w:startOverride w:val="7"/>
    </w:lvlOverride>
  </w:num>
  <w:num w:numId="8">
    <w:abstractNumId w:val="13"/>
    <w:lvlOverride w:ilvl="0">
      <w:startOverride w:val="8"/>
    </w:lvlOverride>
  </w:num>
  <w:num w:numId="9">
    <w:abstractNumId w:val="10"/>
    <w:lvlOverride w:ilvl="0">
      <w:startOverride w:val="9"/>
    </w:lvlOverride>
  </w:num>
  <w:num w:numId="10">
    <w:abstractNumId w:val="16"/>
    <w:lvlOverride w:ilvl="0">
      <w:startOverride w:val="10"/>
    </w:lvlOverride>
  </w:num>
  <w:num w:numId="11">
    <w:abstractNumId w:val="11"/>
    <w:lvlOverride w:ilvl="0">
      <w:startOverride w:val="11"/>
    </w:lvlOverride>
  </w:num>
  <w:num w:numId="12">
    <w:abstractNumId w:val="4"/>
    <w:lvlOverride w:ilvl="0">
      <w:startOverride w:val="12"/>
    </w:lvlOverride>
  </w:num>
  <w:num w:numId="13">
    <w:abstractNumId w:val="7"/>
    <w:lvlOverride w:ilvl="0">
      <w:startOverride w:val="13"/>
    </w:lvlOverride>
  </w:num>
  <w:num w:numId="14">
    <w:abstractNumId w:val="14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12"/>
    <w:lvlOverride w:ilvl="0">
      <w:startOverride w:val="16"/>
    </w:lvlOverride>
  </w:num>
  <w:num w:numId="17">
    <w:abstractNumId w:val="3"/>
    <w:lvlOverride w:ilvl="0">
      <w:startOverride w:val="17"/>
    </w:lvlOverride>
  </w:num>
  <w:num w:numId="18">
    <w:abstractNumId w:val="2"/>
    <w:lvlOverride w:ilvl="0">
      <w:startOverride w:val="1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391"/>
    <w:rsid w:val="000C716F"/>
    <w:rsid w:val="00175486"/>
    <w:rsid w:val="005C421D"/>
    <w:rsid w:val="009813B3"/>
    <w:rsid w:val="00985379"/>
    <w:rsid w:val="00B13391"/>
    <w:rsid w:val="00C84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391"/>
    <w:rPr>
      <w:b/>
      <w:bCs/>
    </w:rPr>
  </w:style>
  <w:style w:type="paragraph" w:styleId="a4">
    <w:name w:val="Normal (Web)"/>
    <w:basedOn w:val="a"/>
    <w:uiPriority w:val="99"/>
    <w:unhideWhenUsed/>
    <w:rsid w:val="00B1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133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7175848" TargetMode="External"/><Relationship Id="rId5" Type="http://schemas.openxmlformats.org/officeDocument/2006/relationships/hyperlink" Target="https://docs.cntd.ru/document/6071758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2413</Words>
  <Characters>13760</Characters>
  <Application>Microsoft Office Word</Application>
  <DocSecurity>0</DocSecurity>
  <Lines>114</Lines>
  <Paragraphs>32</Paragraphs>
  <ScaleCrop>false</ScaleCrop>
  <Company>УО администрации Богучанского района</Company>
  <LinksUpToDate>false</LinksUpToDate>
  <CharactersWithSpaces>16141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1</cp:revision>
  <dcterms:created xsi:type="dcterms:W3CDTF">2022-03-30T03:32:00Z</dcterms:created>
  <dcterms:modified xsi:type="dcterms:W3CDTF">2022-03-30T03:32:00Z</dcterms:modified>
</cp:coreProperties>
</file>