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E1" w:rsidRDefault="00D360E1" w:rsidP="00D360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результатов </w:t>
      </w:r>
      <w:r w:rsidRPr="0074620F">
        <w:rPr>
          <w:rFonts w:ascii="Times New Roman" w:hAnsi="Times New Roman" w:cs="Times New Roman"/>
          <w:b/>
          <w:sz w:val="24"/>
          <w:szCs w:val="24"/>
          <w:u w:val="single"/>
        </w:rPr>
        <w:t>ГИА по программе основного общего образования</w:t>
      </w:r>
    </w:p>
    <w:p w:rsidR="00D360E1" w:rsidRPr="00481E16" w:rsidRDefault="00D360E1" w:rsidP="00D360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E16">
        <w:rPr>
          <w:rFonts w:ascii="Times New Roman" w:hAnsi="Times New Roman" w:cs="Times New Roman"/>
          <w:sz w:val="24"/>
          <w:szCs w:val="24"/>
          <w:u w:val="single"/>
        </w:rPr>
        <w:t xml:space="preserve">Цель анализа: </w:t>
      </w:r>
      <w:r>
        <w:rPr>
          <w:rFonts w:ascii="Times New Roman" w:hAnsi="Times New Roman" w:cs="Times New Roman"/>
          <w:sz w:val="24"/>
          <w:szCs w:val="24"/>
        </w:rPr>
        <w:t xml:space="preserve"> определить проблемы при подготовке и проведении ГИА – 9 в ОУ района, выявить положительный опыт школ по подготовке к итоговой аттестации</w:t>
      </w:r>
    </w:p>
    <w:p w:rsidR="00D360E1" w:rsidRPr="0074620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Государственная итоговая аттестация по образовательным программам основного общего образования (далее – ГИА – 9) с 2014 года проводится в штатном режиме. Процедура ГИА - 9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620F">
        <w:rPr>
          <w:rFonts w:ascii="Times New Roman" w:hAnsi="Times New Roman" w:cs="Times New Roman"/>
          <w:sz w:val="24"/>
          <w:szCs w:val="24"/>
        </w:rPr>
        <w:t xml:space="preserve">  году в Богучанском районе проведена в соответствии с нормативными документами, были  созданы оптимальные материально-технические и санитарно-гигиенические условия для обеспечения объективного и безопасного  проведения ГИА.</w:t>
      </w:r>
    </w:p>
    <w:p w:rsidR="00D360E1" w:rsidRPr="0074620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Условием допуска  до экзаменов являлось успешное прохождение итогового собеседования.</w:t>
      </w:r>
    </w:p>
    <w:p w:rsidR="00D360E1" w:rsidRPr="0074620F" w:rsidRDefault="00D360E1" w:rsidP="00D360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0F">
        <w:rPr>
          <w:rFonts w:ascii="Times New Roman" w:hAnsi="Times New Roman" w:cs="Times New Roman"/>
          <w:b/>
          <w:sz w:val="24"/>
          <w:szCs w:val="24"/>
        </w:rPr>
        <w:t>Итоговое собеседование</w:t>
      </w:r>
    </w:p>
    <w:p w:rsidR="00D360E1" w:rsidRPr="0074620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0E1" w:rsidRPr="0074620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620F">
        <w:rPr>
          <w:rFonts w:ascii="Times New Roman" w:hAnsi="Times New Roman" w:cs="Times New Roman"/>
          <w:sz w:val="24"/>
          <w:szCs w:val="24"/>
        </w:rPr>
        <w:t>По результатам итогового собеседования (далее ИС)</w:t>
      </w:r>
      <w:r>
        <w:rPr>
          <w:rFonts w:ascii="Times New Roman" w:hAnsi="Times New Roman" w:cs="Times New Roman"/>
          <w:sz w:val="24"/>
          <w:szCs w:val="24"/>
        </w:rPr>
        <w:t>, проходившего в основной срок 8</w:t>
      </w:r>
      <w:r w:rsidRPr="0074620F">
        <w:rPr>
          <w:rFonts w:ascii="Times New Roman" w:hAnsi="Times New Roman" w:cs="Times New Roman"/>
          <w:sz w:val="24"/>
          <w:szCs w:val="24"/>
        </w:rPr>
        <w:t xml:space="preserve"> февраля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620F">
        <w:rPr>
          <w:rFonts w:ascii="Times New Roman" w:hAnsi="Times New Roman" w:cs="Times New Roman"/>
          <w:sz w:val="24"/>
          <w:szCs w:val="24"/>
        </w:rPr>
        <w:t xml:space="preserve"> года, получили «не зачет»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4620F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(в прошлом году – 16) </w:t>
      </w:r>
      <w:r w:rsidRPr="0074620F">
        <w:rPr>
          <w:rFonts w:ascii="Times New Roman" w:hAnsi="Times New Roman" w:cs="Times New Roman"/>
          <w:sz w:val="24"/>
          <w:szCs w:val="24"/>
        </w:rPr>
        <w:t>из следующих школ:</w:t>
      </w:r>
      <w:proofErr w:type="gramEnd"/>
    </w:p>
    <w:p w:rsidR="00D360E1" w:rsidRPr="0074620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360E1" w:rsidRPr="0074620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 xml:space="preserve">МКОУ </w:t>
      </w:r>
      <w:r>
        <w:rPr>
          <w:rFonts w:ascii="Times New Roman" w:hAnsi="Times New Roman" w:cs="Times New Roman"/>
          <w:sz w:val="24"/>
          <w:szCs w:val="24"/>
        </w:rPr>
        <w:t>Ангарская школа - 4</w:t>
      </w:r>
    </w:p>
    <w:p w:rsidR="00D360E1" w:rsidRPr="0074620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 xml:space="preserve">МКОУ Богучанская школа № </w:t>
      </w:r>
      <w:r>
        <w:rPr>
          <w:rFonts w:ascii="Times New Roman" w:hAnsi="Times New Roman" w:cs="Times New Roman"/>
          <w:sz w:val="24"/>
          <w:szCs w:val="24"/>
        </w:rPr>
        <w:t>3 - 1</w:t>
      </w:r>
    </w:p>
    <w:p w:rsidR="00D360E1" w:rsidRPr="0074620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Гремучинская школа - 3</w:t>
      </w:r>
    </w:p>
    <w:p w:rsidR="00D360E1" w:rsidRPr="0074620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 xml:space="preserve">МКОУ </w:t>
      </w:r>
      <w:r>
        <w:rPr>
          <w:rFonts w:ascii="Times New Roman" w:hAnsi="Times New Roman" w:cs="Times New Roman"/>
          <w:sz w:val="24"/>
          <w:szCs w:val="24"/>
        </w:rPr>
        <w:t>Невонская школа – 2</w:t>
      </w:r>
    </w:p>
    <w:p w:rsidR="00D360E1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МКОУ Октябрьская школа – 3</w:t>
      </w:r>
    </w:p>
    <w:p w:rsidR="00D360E1" w:rsidRPr="0074620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Осиновская школа - 1</w:t>
      </w:r>
    </w:p>
    <w:p w:rsidR="00D360E1" w:rsidRPr="0074620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 xml:space="preserve">МКОУ Таежнинская школа № 7 -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360E1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Таежнинская школа № 20 – 2</w:t>
      </w:r>
    </w:p>
    <w:p w:rsidR="00D360E1" w:rsidRPr="0074620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Хребтовская школа - 2</w:t>
      </w:r>
      <w:r w:rsidRPr="0074620F">
        <w:rPr>
          <w:rFonts w:ascii="Times New Roman" w:hAnsi="Times New Roman" w:cs="Times New Roman"/>
          <w:sz w:val="24"/>
          <w:szCs w:val="24"/>
        </w:rPr>
        <w:t>.</w:t>
      </w:r>
    </w:p>
    <w:p w:rsidR="00D360E1" w:rsidRPr="0074620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0E1" w:rsidRPr="0001111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1F">
        <w:rPr>
          <w:rFonts w:ascii="Times New Roman" w:hAnsi="Times New Roman" w:cs="Times New Roman"/>
          <w:sz w:val="24"/>
          <w:szCs w:val="24"/>
        </w:rPr>
        <w:t xml:space="preserve">При прохождении ИС в дополнительный срок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1111F"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111F">
        <w:rPr>
          <w:rFonts w:ascii="Times New Roman" w:hAnsi="Times New Roman" w:cs="Times New Roman"/>
          <w:sz w:val="24"/>
          <w:szCs w:val="24"/>
        </w:rPr>
        <w:t xml:space="preserve"> года «не зачет» получили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111F">
        <w:rPr>
          <w:rFonts w:ascii="Times New Roman" w:hAnsi="Times New Roman" w:cs="Times New Roman"/>
          <w:sz w:val="24"/>
          <w:szCs w:val="24"/>
        </w:rPr>
        <w:t xml:space="preserve"> учащихся из следующих школ: МКОУ </w:t>
      </w:r>
      <w:r>
        <w:rPr>
          <w:rFonts w:ascii="Times New Roman" w:hAnsi="Times New Roman" w:cs="Times New Roman"/>
          <w:sz w:val="24"/>
          <w:szCs w:val="24"/>
        </w:rPr>
        <w:t>Ангарской и МКОК Гремучинской школы</w:t>
      </w:r>
      <w:r w:rsidRPr="0001111F">
        <w:rPr>
          <w:rFonts w:ascii="Times New Roman" w:hAnsi="Times New Roman" w:cs="Times New Roman"/>
          <w:sz w:val="24"/>
          <w:szCs w:val="24"/>
        </w:rPr>
        <w:t xml:space="preserve">, которые пересдали ИС успешно в третий раз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1111F">
        <w:rPr>
          <w:rFonts w:ascii="Times New Roman" w:hAnsi="Times New Roman" w:cs="Times New Roman"/>
          <w:sz w:val="24"/>
          <w:szCs w:val="24"/>
        </w:rPr>
        <w:t xml:space="preserve"> мая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111F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Но одна </w:t>
      </w:r>
      <w:r w:rsidRPr="00011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обучающаяся из МКОУ «Гремучинская школа»   </w:t>
      </w:r>
      <w:r w:rsidRPr="0001111F">
        <w:rPr>
          <w:rFonts w:ascii="Times New Roman" w:hAnsi="Times New Roman" w:cs="Times New Roman"/>
          <w:sz w:val="24"/>
          <w:szCs w:val="24"/>
        </w:rPr>
        <w:t>смог</w:t>
      </w:r>
      <w:r>
        <w:rPr>
          <w:rFonts w:ascii="Times New Roman" w:hAnsi="Times New Roman" w:cs="Times New Roman"/>
          <w:sz w:val="24"/>
          <w:szCs w:val="24"/>
        </w:rPr>
        <w:t xml:space="preserve">ла </w:t>
      </w:r>
      <w:r w:rsidRPr="0001111F">
        <w:rPr>
          <w:rFonts w:ascii="Times New Roman" w:hAnsi="Times New Roman" w:cs="Times New Roman"/>
          <w:sz w:val="24"/>
          <w:szCs w:val="24"/>
        </w:rPr>
        <w:t xml:space="preserve"> сдать ИС-9</w:t>
      </w:r>
      <w:r>
        <w:rPr>
          <w:rFonts w:ascii="Times New Roman" w:hAnsi="Times New Roman" w:cs="Times New Roman"/>
          <w:sz w:val="24"/>
          <w:szCs w:val="24"/>
        </w:rPr>
        <w:t xml:space="preserve"> из-за большого количества пропусков по болезни</w:t>
      </w:r>
      <w:r w:rsidRPr="0001111F">
        <w:rPr>
          <w:rFonts w:ascii="Times New Roman" w:hAnsi="Times New Roman" w:cs="Times New Roman"/>
          <w:sz w:val="24"/>
          <w:szCs w:val="24"/>
        </w:rPr>
        <w:t>, поэтому допуск на экзамены не получил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1111F">
        <w:rPr>
          <w:rFonts w:ascii="Times New Roman" w:hAnsi="Times New Roman" w:cs="Times New Roman"/>
          <w:sz w:val="24"/>
          <w:szCs w:val="24"/>
        </w:rPr>
        <w:t>.</w:t>
      </w:r>
    </w:p>
    <w:p w:rsidR="00D360E1" w:rsidRDefault="00D360E1" w:rsidP="00D360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60E1" w:rsidRPr="0074620F" w:rsidRDefault="00D360E1" w:rsidP="00D360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0F">
        <w:rPr>
          <w:rFonts w:ascii="Times New Roman" w:hAnsi="Times New Roman" w:cs="Times New Roman"/>
          <w:b/>
          <w:sz w:val="24"/>
          <w:szCs w:val="24"/>
        </w:rPr>
        <w:t>ГИА – 9</w:t>
      </w:r>
    </w:p>
    <w:p w:rsidR="00D360E1" w:rsidRPr="0074620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0E1" w:rsidRPr="0074620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ГИА-9 </w:t>
      </w:r>
      <w:r w:rsidRPr="0074620F">
        <w:rPr>
          <w:sz w:val="24"/>
          <w:szCs w:val="24"/>
        </w:rPr>
        <w:t xml:space="preserve"> </w:t>
      </w:r>
      <w:r w:rsidRPr="0074620F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620F">
        <w:rPr>
          <w:rFonts w:ascii="Times New Roman" w:hAnsi="Times New Roman" w:cs="Times New Roman"/>
          <w:sz w:val="24"/>
          <w:szCs w:val="24"/>
        </w:rPr>
        <w:t xml:space="preserve"> г.</w:t>
      </w:r>
      <w:r w:rsidRPr="0074620F">
        <w:rPr>
          <w:sz w:val="24"/>
          <w:szCs w:val="24"/>
        </w:rPr>
        <w:t xml:space="preserve">  </w:t>
      </w:r>
      <w:proofErr w:type="gramStart"/>
      <w:r w:rsidRPr="0074620F">
        <w:rPr>
          <w:rFonts w:ascii="Times New Roman" w:hAnsi="Times New Roman" w:cs="Times New Roman"/>
          <w:sz w:val="24"/>
          <w:szCs w:val="24"/>
        </w:rPr>
        <w:t>сформированы и оснащены</w:t>
      </w:r>
      <w:proofErr w:type="gramEnd"/>
      <w:r w:rsidRPr="0074620F">
        <w:rPr>
          <w:rFonts w:ascii="Times New Roman" w:hAnsi="Times New Roman" w:cs="Times New Roman"/>
          <w:sz w:val="24"/>
          <w:szCs w:val="24"/>
        </w:rPr>
        <w:t xml:space="preserve"> всем необходимым: </w:t>
      </w:r>
      <w:r w:rsidRPr="0074620F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4620F">
        <w:rPr>
          <w:rFonts w:ascii="Times New Roman" w:hAnsi="Times New Roman" w:cs="Times New Roman"/>
          <w:sz w:val="24"/>
          <w:szCs w:val="24"/>
        </w:rPr>
        <w:t xml:space="preserve"> ППЭ для ГВЭ (МКОУ </w:t>
      </w:r>
      <w:r>
        <w:rPr>
          <w:rFonts w:ascii="Times New Roman" w:hAnsi="Times New Roman" w:cs="Times New Roman"/>
          <w:sz w:val="24"/>
          <w:szCs w:val="24"/>
        </w:rPr>
        <w:t>Богучанская школа № 3 и МКОУ Шиверская школа) и  12</w:t>
      </w:r>
      <w:r w:rsidRPr="0074620F">
        <w:rPr>
          <w:rFonts w:ascii="Times New Roman" w:hAnsi="Times New Roman" w:cs="Times New Roman"/>
          <w:sz w:val="24"/>
          <w:szCs w:val="24"/>
        </w:rPr>
        <w:t xml:space="preserve"> ППЭ для ОГЭ: </w:t>
      </w:r>
    </w:p>
    <w:p w:rsidR="00D360E1" w:rsidRPr="0074620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0E1" w:rsidRPr="0074620F" w:rsidRDefault="00D360E1" w:rsidP="00D360E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МКОУ Богучанская школа № 2</w:t>
      </w:r>
    </w:p>
    <w:p w:rsidR="00D360E1" w:rsidRPr="0074620F" w:rsidRDefault="00D360E1" w:rsidP="00D360E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МКОУ «Гремучинская школа № 19»</w:t>
      </w:r>
    </w:p>
    <w:p w:rsidR="00D360E1" w:rsidRPr="0074620F" w:rsidRDefault="00D360E1" w:rsidP="00D360E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МКОУ Хребтовская школа</w:t>
      </w:r>
    </w:p>
    <w:p w:rsidR="00D360E1" w:rsidRPr="0074620F" w:rsidRDefault="00D360E1" w:rsidP="00D360E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МКОУ Невонская школа</w:t>
      </w:r>
    </w:p>
    <w:p w:rsidR="00D360E1" w:rsidRPr="0074620F" w:rsidRDefault="00D360E1" w:rsidP="00D360E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МКОУ Манзенская школа</w:t>
      </w:r>
    </w:p>
    <w:p w:rsidR="00D360E1" w:rsidRPr="0074620F" w:rsidRDefault="00D360E1" w:rsidP="00D360E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МКОУ Таежнинская школа № 7</w:t>
      </w:r>
    </w:p>
    <w:p w:rsidR="00D360E1" w:rsidRPr="0074620F" w:rsidRDefault="00D360E1" w:rsidP="00D360E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МКОУ «Чуноярская средняя школа № 13»</w:t>
      </w:r>
    </w:p>
    <w:p w:rsidR="00D360E1" w:rsidRPr="0074620F" w:rsidRDefault="00D360E1" w:rsidP="00D360E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МКОУ Пинчугская школа</w:t>
      </w:r>
    </w:p>
    <w:p w:rsidR="00D360E1" w:rsidRPr="0074620F" w:rsidRDefault="00D360E1" w:rsidP="00D360E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МКОУ Осиновская школа</w:t>
      </w:r>
    </w:p>
    <w:p w:rsidR="00D360E1" w:rsidRPr="0074620F" w:rsidRDefault="00D360E1" w:rsidP="00D360E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МКОУ Ангарская школа</w:t>
      </w:r>
    </w:p>
    <w:p w:rsidR="00D360E1" w:rsidRPr="0074620F" w:rsidRDefault="00D360E1" w:rsidP="00D360E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МКОУ Октябрьская средняя школа № 9</w:t>
      </w:r>
    </w:p>
    <w:p w:rsidR="00D360E1" w:rsidRPr="0074620F" w:rsidRDefault="00D360E1" w:rsidP="00D360E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МКОУ Нижнетерянская школа</w:t>
      </w:r>
    </w:p>
    <w:p w:rsidR="00D360E1" w:rsidRPr="0074620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lastRenderedPageBreak/>
        <w:t xml:space="preserve"> В целях повышения объективности проведения ГИА-9,  а также не допущения нарушения Порядка проведения экзаменов, управлением образования и образовательными учреждениями, в которых были организованы ППЭ,  были приняты следующие  меры: </w:t>
      </w:r>
    </w:p>
    <w:p w:rsidR="00D360E1" w:rsidRPr="0074620F" w:rsidRDefault="00D360E1" w:rsidP="00D360E1">
      <w:pPr>
        <w:pStyle w:val="a4"/>
        <w:numPr>
          <w:ilvl w:val="0"/>
          <w:numId w:val="8"/>
        </w:num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620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рганизованы 12 ППЭ для сдачи ОГЭ, 2</w:t>
      </w:r>
      <w:r w:rsidRPr="0074620F">
        <w:rPr>
          <w:rFonts w:ascii="Times New Roman" w:hAnsi="Times New Roman" w:cs="Times New Roman"/>
          <w:sz w:val="24"/>
          <w:szCs w:val="24"/>
        </w:rPr>
        <w:t xml:space="preserve"> ППЭ для сдачи ГВЭ;</w:t>
      </w:r>
      <w:proofErr w:type="gramEnd"/>
    </w:p>
    <w:p w:rsidR="00D360E1" w:rsidRPr="0074620F" w:rsidRDefault="00D360E1" w:rsidP="00D360E1">
      <w:pPr>
        <w:pStyle w:val="a4"/>
        <w:numPr>
          <w:ilvl w:val="0"/>
          <w:numId w:val="8"/>
        </w:num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проведено совещание для ответственных за проведение ГИА – 9 в ОУ (членов ГЭК, руководителей ППЭ, организаторов, технических специалистов)</w:t>
      </w:r>
      <w:r>
        <w:rPr>
          <w:rFonts w:ascii="Times New Roman" w:hAnsi="Times New Roman" w:cs="Times New Roman"/>
          <w:sz w:val="24"/>
          <w:szCs w:val="24"/>
        </w:rPr>
        <w:t xml:space="preserve"> 19.05.2023 </w:t>
      </w:r>
      <w:r w:rsidRPr="0074620F">
        <w:rPr>
          <w:rFonts w:ascii="Times New Roman" w:hAnsi="Times New Roman" w:cs="Times New Roman"/>
          <w:sz w:val="24"/>
          <w:szCs w:val="24"/>
        </w:rPr>
        <w:t>г;</w:t>
      </w:r>
    </w:p>
    <w:p w:rsidR="00D360E1" w:rsidRPr="0074620F" w:rsidRDefault="00D360E1" w:rsidP="00D360E1">
      <w:pPr>
        <w:pStyle w:val="a4"/>
        <w:numPr>
          <w:ilvl w:val="0"/>
          <w:numId w:val="8"/>
        </w:num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 xml:space="preserve">созданы группы в социальной сети  </w:t>
      </w:r>
      <w:proofErr w:type="spellStart"/>
      <w:r w:rsidRPr="0074620F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74620F">
        <w:rPr>
          <w:rFonts w:ascii="Times New Roman" w:hAnsi="Times New Roman" w:cs="Times New Roman"/>
          <w:sz w:val="24"/>
          <w:szCs w:val="24"/>
        </w:rPr>
        <w:t xml:space="preserve"> для оперативной связи с членами ГЭК и руководителями ППЭ ГИА – 9;</w:t>
      </w:r>
    </w:p>
    <w:p w:rsidR="00D360E1" w:rsidRPr="0074620F" w:rsidRDefault="00D360E1" w:rsidP="00D360E1">
      <w:pPr>
        <w:pStyle w:val="a4"/>
        <w:numPr>
          <w:ilvl w:val="0"/>
          <w:numId w:val="8"/>
        </w:num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все ППЭ были оснащены резервными источниками электроснабжения;</w:t>
      </w:r>
    </w:p>
    <w:p w:rsidR="00D360E1" w:rsidRPr="0074620F" w:rsidRDefault="00D360E1" w:rsidP="00D360E1">
      <w:pPr>
        <w:pStyle w:val="a4"/>
        <w:numPr>
          <w:ilvl w:val="0"/>
          <w:numId w:val="8"/>
        </w:num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во всех штабах  ППЭ имелись  стационарные телефоны с  междугородней  связью, а также резервный канал подключения к интернету;</w:t>
      </w:r>
    </w:p>
    <w:p w:rsidR="00D360E1" w:rsidRPr="0074620F" w:rsidRDefault="00D360E1" w:rsidP="00D360E1">
      <w:pPr>
        <w:pStyle w:val="a4"/>
        <w:numPr>
          <w:ilvl w:val="0"/>
          <w:numId w:val="8"/>
        </w:num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ППЭ были оснащены необходимым количеством технических сре</w:t>
      </w:r>
      <w:proofErr w:type="gramStart"/>
      <w:r w:rsidRPr="0074620F"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 w:rsidRPr="0074620F">
        <w:rPr>
          <w:rFonts w:ascii="Times New Roman" w:hAnsi="Times New Roman" w:cs="Times New Roman"/>
          <w:sz w:val="24"/>
          <w:szCs w:val="24"/>
        </w:rPr>
        <w:t>я проведения расшифровки, тиражирования  и сканирования экзаменационных материалов, в том числе резервными станциями печати и сканирования;</w:t>
      </w:r>
    </w:p>
    <w:p w:rsidR="00D360E1" w:rsidRPr="0074620F" w:rsidRDefault="00D360E1" w:rsidP="00D360E1">
      <w:pPr>
        <w:pStyle w:val="a4"/>
        <w:numPr>
          <w:ilvl w:val="0"/>
          <w:numId w:val="8"/>
        </w:num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 xml:space="preserve">было обеспечено техническое оснащение аудиторий для проведения экзаменов, штабов всех  ППЭ системами видеонаблюдения в режиме </w:t>
      </w:r>
      <w:proofErr w:type="spellStart"/>
      <w:r w:rsidRPr="0074620F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74620F">
        <w:rPr>
          <w:rFonts w:ascii="Times New Roman" w:hAnsi="Times New Roman" w:cs="Times New Roman"/>
          <w:sz w:val="24"/>
          <w:szCs w:val="24"/>
        </w:rPr>
        <w:t>;</w:t>
      </w:r>
    </w:p>
    <w:p w:rsidR="00D360E1" w:rsidRPr="0074620F" w:rsidRDefault="00D360E1" w:rsidP="00D360E1">
      <w:pPr>
        <w:pStyle w:val="a4"/>
        <w:numPr>
          <w:ilvl w:val="0"/>
          <w:numId w:val="8"/>
        </w:num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для  проведения ГИА были аккредитованы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620F">
        <w:rPr>
          <w:rFonts w:ascii="Times New Roman" w:hAnsi="Times New Roman" w:cs="Times New Roman"/>
          <w:sz w:val="24"/>
          <w:szCs w:val="24"/>
        </w:rPr>
        <w:t xml:space="preserve"> общественных наблюдателей, которые присутствовали на процедуре  ГИА-9 в каждом ППЭ;</w:t>
      </w:r>
    </w:p>
    <w:p w:rsidR="00D360E1" w:rsidRPr="0074620F" w:rsidRDefault="00D360E1" w:rsidP="00D360E1">
      <w:pPr>
        <w:pStyle w:val="a4"/>
        <w:numPr>
          <w:ilvl w:val="0"/>
          <w:numId w:val="8"/>
        </w:num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прошли обучение через ИПК  все задействованные в процедуре итоговой аттестации категории работников: технические специалисты, руководители ППЭ, члены ГЭК,  организаторы;</w:t>
      </w:r>
    </w:p>
    <w:p w:rsidR="00D360E1" w:rsidRPr="0074620F" w:rsidRDefault="00D360E1" w:rsidP="00D360E1">
      <w:pPr>
        <w:pStyle w:val="a4"/>
        <w:numPr>
          <w:ilvl w:val="0"/>
          <w:numId w:val="8"/>
        </w:num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проведена информационно-разъяснительная  работа с родителями по вопросам проведения ГИА, необходимая информация выставлена на сайты школ, управления образования.</w:t>
      </w:r>
    </w:p>
    <w:p w:rsidR="00D360E1" w:rsidRPr="0074620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0E1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 xml:space="preserve">Количество 9-классников на конец года составило </w:t>
      </w:r>
      <w:r>
        <w:rPr>
          <w:rFonts w:ascii="Times New Roman" w:hAnsi="Times New Roman" w:cs="Times New Roman"/>
          <w:sz w:val="24"/>
          <w:szCs w:val="24"/>
        </w:rPr>
        <w:t>507</w:t>
      </w:r>
      <w:r w:rsidRPr="0074620F">
        <w:rPr>
          <w:rFonts w:ascii="Times New Roman" w:hAnsi="Times New Roman" w:cs="Times New Roman"/>
          <w:sz w:val="24"/>
          <w:szCs w:val="24"/>
        </w:rPr>
        <w:t xml:space="preserve"> человек. До экзаменов было не допущено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620F">
        <w:rPr>
          <w:rFonts w:ascii="Times New Roman" w:hAnsi="Times New Roman" w:cs="Times New Roman"/>
          <w:sz w:val="24"/>
          <w:szCs w:val="24"/>
        </w:rPr>
        <w:t xml:space="preserve"> учащихся из следующих школ: </w:t>
      </w:r>
    </w:p>
    <w:p w:rsidR="00D360E1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МКОУ Пинчугская школа – 1</w:t>
      </w:r>
      <w:r>
        <w:rPr>
          <w:rFonts w:ascii="Times New Roman" w:hAnsi="Times New Roman" w:cs="Times New Roman"/>
          <w:sz w:val="24"/>
          <w:szCs w:val="24"/>
        </w:rPr>
        <w:t xml:space="preserve"> (не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6 предметам)</w:t>
      </w:r>
      <w:r w:rsidRPr="0074620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60E1" w:rsidRPr="0074620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 xml:space="preserve">МКОУ Таежнинская школа № 20 – </w:t>
      </w:r>
      <w:r>
        <w:rPr>
          <w:rFonts w:ascii="Times New Roman" w:hAnsi="Times New Roman" w:cs="Times New Roman"/>
          <w:sz w:val="24"/>
          <w:szCs w:val="24"/>
        </w:rPr>
        <w:t xml:space="preserve">1(не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болезни + не зачет по ИС-9)</w:t>
      </w:r>
      <w:r w:rsidRPr="0074620F">
        <w:rPr>
          <w:rFonts w:ascii="Times New Roman" w:hAnsi="Times New Roman" w:cs="Times New Roman"/>
          <w:sz w:val="24"/>
          <w:szCs w:val="24"/>
        </w:rPr>
        <w:t>.</w:t>
      </w:r>
    </w:p>
    <w:p w:rsidR="00D360E1" w:rsidRPr="0074620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360E1" w:rsidRPr="0074620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Количество участников ГИА:</w:t>
      </w:r>
    </w:p>
    <w:p w:rsidR="00D360E1" w:rsidRPr="0074620F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74620F">
        <w:rPr>
          <w:rFonts w:ascii="Times New Roman" w:hAnsi="Times New Roman" w:cs="Times New Roman"/>
          <w:sz w:val="24"/>
          <w:szCs w:val="24"/>
        </w:rPr>
        <w:t>сдающих</w:t>
      </w:r>
      <w:proofErr w:type="gramEnd"/>
      <w:r w:rsidRPr="0074620F">
        <w:rPr>
          <w:rFonts w:ascii="Times New Roman" w:hAnsi="Times New Roman" w:cs="Times New Roman"/>
          <w:sz w:val="24"/>
          <w:szCs w:val="24"/>
        </w:rPr>
        <w:t xml:space="preserve"> в форме ОГЭ – </w:t>
      </w:r>
      <w:r>
        <w:rPr>
          <w:rFonts w:ascii="Times New Roman" w:hAnsi="Times New Roman" w:cs="Times New Roman"/>
          <w:sz w:val="24"/>
          <w:szCs w:val="24"/>
        </w:rPr>
        <w:t xml:space="preserve"> 503 </w:t>
      </w:r>
      <w:r w:rsidRPr="0074620F">
        <w:rPr>
          <w:rFonts w:ascii="Times New Roman" w:hAnsi="Times New Roman" w:cs="Times New Roman"/>
          <w:sz w:val="24"/>
          <w:szCs w:val="24"/>
        </w:rPr>
        <w:t xml:space="preserve">человека (в т.ч. </w:t>
      </w:r>
      <w:r>
        <w:rPr>
          <w:rFonts w:ascii="Times New Roman" w:hAnsi="Times New Roman" w:cs="Times New Roman"/>
          <w:sz w:val="24"/>
          <w:szCs w:val="24"/>
        </w:rPr>
        <w:t>семенное обучение Чуноярская школа</w:t>
      </w:r>
      <w:r w:rsidRPr="0074620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60E1" w:rsidRPr="0074620F" w:rsidRDefault="00D360E1" w:rsidP="00D360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620F">
        <w:rPr>
          <w:rFonts w:ascii="Times New Roman" w:hAnsi="Times New Roman" w:cs="Times New Roman"/>
          <w:sz w:val="24"/>
          <w:szCs w:val="24"/>
        </w:rPr>
        <w:t>- в форме ГВЭ-</w:t>
      </w:r>
      <w:r>
        <w:rPr>
          <w:rFonts w:ascii="Times New Roman" w:hAnsi="Times New Roman" w:cs="Times New Roman"/>
          <w:sz w:val="24"/>
          <w:szCs w:val="24"/>
        </w:rPr>
        <w:t>2 (МКОУ БШ № 2 и Шиверская школы)</w:t>
      </w:r>
      <w:r w:rsidRPr="0074620F">
        <w:rPr>
          <w:rFonts w:ascii="Times New Roman" w:hAnsi="Times New Roman" w:cs="Times New Roman"/>
          <w:sz w:val="24"/>
          <w:szCs w:val="24"/>
        </w:rPr>
        <w:t>.</w:t>
      </w:r>
    </w:p>
    <w:p w:rsidR="00D360E1" w:rsidRPr="0074620F" w:rsidRDefault="00D360E1" w:rsidP="00D360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74620F">
        <w:rPr>
          <w:rFonts w:ascii="Times New Roman" w:hAnsi="Times New Roman" w:cs="Times New Roman"/>
          <w:b/>
          <w:bCs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74620F">
        <w:rPr>
          <w:rFonts w:ascii="Times New Roman" w:hAnsi="Times New Roman" w:cs="Times New Roman"/>
          <w:b/>
          <w:bCs/>
          <w:sz w:val="24"/>
          <w:szCs w:val="24"/>
        </w:rPr>
        <w:t xml:space="preserve"> ГИА-9 (без учета резервного периода)</w:t>
      </w:r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D360E1" w:rsidRPr="00723D18" w:rsidRDefault="00D360E1" w:rsidP="00D360E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3D18">
        <w:rPr>
          <w:rFonts w:ascii="Times New Roman" w:hAnsi="Times New Roman" w:cs="Times New Roman"/>
          <w:bCs/>
          <w:sz w:val="24"/>
          <w:szCs w:val="24"/>
          <w:u w:val="single"/>
        </w:rPr>
        <w:t>Результаты ГИА – 9 по русскому языку</w:t>
      </w:r>
    </w:p>
    <w:p w:rsidR="00D360E1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360E1" w:rsidRPr="006638DF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38DF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Таблица  №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  <w:r w:rsidRPr="006638D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gramStart"/>
      <w:r w:rsidRPr="006638DF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Результаты экзаменов по русскому </w:t>
      </w:r>
      <w:r w:rsidRPr="000C4E28">
        <w:rPr>
          <w:rFonts w:ascii="Times New Roman" w:hAnsi="Times New Roman" w:cs="Times New Roman"/>
          <w:bCs/>
          <w:sz w:val="24"/>
          <w:szCs w:val="24"/>
          <w:u w:val="single"/>
        </w:rPr>
        <w:t>языку (</w:t>
      </w:r>
      <w:proofErr w:type="spellStart"/>
      <w:r w:rsidRPr="000C4E28">
        <w:rPr>
          <w:rFonts w:ascii="Times New Roman" w:hAnsi="Times New Roman" w:cs="Times New Roman"/>
          <w:bCs/>
          <w:sz w:val="24"/>
          <w:szCs w:val="24"/>
          <w:u w:val="single"/>
        </w:rPr>
        <w:t>вкл</w:t>
      </w:r>
      <w:proofErr w:type="spellEnd"/>
      <w:r w:rsidRPr="000C4E2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proofErr w:type="gramEnd"/>
      <w:r w:rsidRPr="000C4E2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gramStart"/>
      <w:r w:rsidRPr="000C4E28">
        <w:rPr>
          <w:rFonts w:ascii="Times New Roman" w:hAnsi="Times New Roman" w:cs="Times New Roman"/>
          <w:bCs/>
          <w:sz w:val="24"/>
          <w:szCs w:val="24"/>
          <w:u w:val="single"/>
        </w:rPr>
        <w:t>ГВЭ)</w:t>
      </w:r>
      <w:proofErr w:type="gramEnd"/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tbl>
      <w:tblPr>
        <w:tblW w:w="9308" w:type="dxa"/>
        <w:tblCellMar>
          <w:left w:w="0" w:type="dxa"/>
          <w:right w:w="0" w:type="dxa"/>
        </w:tblCellMar>
        <w:tblLook w:val="04A0"/>
      </w:tblPr>
      <w:tblGrid>
        <w:gridCol w:w="1865"/>
        <w:gridCol w:w="428"/>
        <w:gridCol w:w="428"/>
        <w:gridCol w:w="530"/>
        <w:gridCol w:w="1049"/>
        <w:gridCol w:w="991"/>
        <w:gridCol w:w="782"/>
        <w:gridCol w:w="1081"/>
        <w:gridCol w:w="973"/>
        <w:gridCol w:w="1181"/>
      </w:tblGrid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отл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хор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удов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неудов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proofErr w:type="spellStart"/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уч-в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сря</w:t>
            </w:r>
            <w:proofErr w:type="spellEnd"/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 xml:space="preserve"> оценка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первй</w:t>
            </w:r>
            <w:proofErr w:type="spellEnd"/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 xml:space="preserve"> балл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% "2"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% 4-5(качество)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Ангарская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31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22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52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Артюгинская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23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67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Богучанская №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42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25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69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Богучанская №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46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27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72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Богучанская №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39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22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28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Богучанская №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23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24,7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57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Говорковская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29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67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Гремучинская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16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25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56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Красногорьевская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16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23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44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Манзенская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13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20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15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46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Невонская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26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25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50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Нижнетерянская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7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24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57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Новохайская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7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25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71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Октябрьская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47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24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53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Осиновская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15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23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47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Пинчугская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28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28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43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Таежнинская №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70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27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71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Таежнинская №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12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23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17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42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Такучетская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7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24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57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Хребтовская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11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20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27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36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Чуноярская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30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21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47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53">
              <w:rPr>
                <w:rFonts w:ascii="Times New Roman" w:eastAsia="Times New Roman" w:hAnsi="Times New Roman" w:cs="Times New Roman"/>
                <w:lang w:eastAsia="ru-RU"/>
              </w:rPr>
              <w:t>Шиверская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11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25</w:t>
            </w: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53353">
              <w:rPr>
                <w:rFonts w:ascii="Calibri" w:eastAsia="Times New Roman" w:hAnsi="Calibri" w:cs="Arial"/>
                <w:lang w:eastAsia="ru-RU"/>
              </w:rPr>
              <w:t>64</w:t>
            </w:r>
          </w:p>
        </w:tc>
      </w:tr>
      <w:tr w:rsidR="00D360E1" w:rsidRPr="00553353" w:rsidTr="00897789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3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3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3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3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3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3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D360E1" w:rsidRPr="00553353" w:rsidRDefault="00D360E1" w:rsidP="00897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360E1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D360E1" w:rsidRPr="00DA1E92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E92">
        <w:rPr>
          <w:rFonts w:ascii="Times New Roman" w:hAnsi="Times New Roman" w:cs="Times New Roman"/>
          <w:bCs/>
          <w:sz w:val="24"/>
          <w:szCs w:val="24"/>
        </w:rPr>
        <w:t xml:space="preserve">Неявка – </w:t>
      </w:r>
      <w:r w:rsidR="00BC4B31">
        <w:rPr>
          <w:rFonts w:ascii="Times New Roman" w:hAnsi="Times New Roman" w:cs="Times New Roman"/>
          <w:bCs/>
          <w:sz w:val="24"/>
          <w:szCs w:val="24"/>
        </w:rPr>
        <w:t>МКОУ БСШ № 3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по болезни, МКОУ Чуноярская школа – по неуважительной причине.</w:t>
      </w:r>
    </w:p>
    <w:p w:rsidR="00D360E1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20F">
        <w:rPr>
          <w:rFonts w:ascii="Times New Roman" w:hAnsi="Times New Roman" w:cs="Times New Roman"/>
          <w:bCs/>
          <w:sz w:val="24"/>
          <w:szCs w:val="24"/>
        </w:rPr>
        <w:t xml:space="preserve">Из таблицы 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4620F">
        <w:rPr>
          <w:rFonts w:ascii="Times New Roman" w:hAnsi="Times New Roman" w:cs="Times New Roman"/>
          <w:bCs/>
          <w:sz w:val="24"/>
          <w:szCs w:val="24"/>
        </w:rPr>
        <w:t xml:space="preserve"> можно сделать вывод о том, что количество полученных отметок «Неудовлетворительно» получили учащиеся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30 из следующих </w:t>
      </w:r>
      <w:r w:rsidRPr="0074620F">
        <w:rPr>
          <w:rFonts w:ascii="Times New Roman" w:hAnsi="Times New Roman" w:cs="Times New Roman"/>
          <w:bCs/>
          <w:sz w:val="24"/>
          <w:szCs w:val="24"/>
        </w:rPr>
        <w:t xml:space="preserve"> школ:</w:t>
      </w:r>
      <w:r>
        <w:rPr>
          <w:rFonts w:ascii="Times New Roman" w:hAnsi="Times New Roman" w:cs="Times New Roman"/>
          <w:bCs/>
          <w:sz w:val="24"/>
          <w:szCs w:val="24"/>
        </w:rPr>
        <w:t xml:space="preserve"> МКОУ Артюгинская школа, МКОУ Богучанская школа № 1 им. К.И.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Безруких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МКОУ Богучанская школа № 2, </w:t>
      </w:r>
      <w:r w:rsidRPr="0074620F">
        <w:rPr>
          <w:rFonts w:ascii="Times New Roman" w:hAnsi="Times New Roman" w:cs="Times New Roman"/>
          <w:bCs/>
          <w:sz w:val="24"/>
          <w:szCs w:val="24"/>
        </w:rPr>
        <w:t xml:space="preserve"> МКОУ БСШ № 3, </w:t>
      </w:r>
      <w:r>
        <w:rPr>
          <w:rFonts w:ascii="Times New Roman" w:hAnsi="Times New Roman" w:cs="Times New Roman"/>
          <w:bCs/>
          <w:sz w:val="24"/>
          <w:szCs w:val="24"/>
        </w:rPr>
        <w:t xml:space="preserve">МКОУ Богучанская школа № 4, МКОУ Гремучинская школа, МКОУ Красногорьевская школа, МКОУ Манзенская школа,  </w:t>
      </w:r>
      <w:r w:rsidRPr="0074620F">
        <w:rPr>
          <w:rFonts w:ascii="Times New Roman" w:hAnsi="Times New Roman" w:cs="Times New Roman"/>
          <w:bCs/>
          <w:sz w:val="24"/>
          <w:szCs w:val="24"/>
        </w:rPr>
        <w:t xml:space="preserve">МКОУ Октябрьская школа, </w:t>
      </w:r>
      <w:r>
        <w:rPr>
          <w:rFonts w:ascii="Times New Roman" w:hAnsi="Times New Roman" w:cs="Times New Roman"/>
          <w:bCs/>
          <w:sz w:val="24"/>
          <w:szCs w:val="24"/>
        </w:rPr>
        <w:t xml:space="preserve">МКОУ Пинчугская школа, </w:t>
      </w:r>
      <w:r w:rsidRPr="0074620F">
        <w:rPr>
          <w:rFonts w:ascii="Times New Roman" w:hAnsi="Times New Roman" w:cs="Times New Roman"/>
          <w:bCs/>
          <w:sz w:val="24"/>
          <w:szCs w:val="24"/>
        </w:rPr>
        <w:t>МКОУ Таежнинская школа № 20, МКОУ Хребтовская школа, МКОУ Чуноярская школа</w:t>
      </w:r>
      <w:r>
        <w:rPr>
          <w:rFonts w:ascii="Times New Roman" w:hAnsi="Times New Roman" w:cs="Times New Roman"/>
          <w:bCs/>
          <w:sz w:val="24"/>
          <w:szCs w:val="24"/>
        </w:rPr>
        <w:t>, МКОУ «Шиверская школа»</w:t>
      </w:r>
      <w:r w:rsidRPr="0074620F">
        <w:rPr>
          <w:rFonts w:ascii="Times New Roman" w:hAnsi="Times New Roman" w:cs="Times New Roman"/>
          <w:bCs/>
          <w:sz w:val="24"/>
          <w:szCs w:val="24"/>
        </w:rPr>
        <w:t xml:space="preserve">. Самое большое количество неудовлетворительных отметок получено </w:t>
      </w:r>
      <w:proofErr w:type="gramStart"/>
      <w:r w:rsidRPr="0074620F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74620F">
        <w:rPr>
          <w:rFonts w:ascii="Times New Roman" w:hAnsi="Times New Roman" w:cs="Times New Roman"/>
          <w:bCs/>
          <w:sz w:val="24"/>
          <w:szCs w:val="24"/>
        </w:rPr>
        <w:t xml:space="preserve"> МКОУ </w:t>
      </w:r>
      <w:r>
        <w:rPr>
          <w:rFonts w:ascii="Times New Roman" w:hAnsi="Times New Roman" w:cs="Times New Roman"/>
          <w:bCs/>
          <w:sz w:val="24"/>
          <w:szCs w:val="24"/>
        </w:rPr>
        <w:t>Ангарской школы (13%), МКОУ БСШ № 3 (11%), МКОУ Хребтовская школа (27%), МКОУ ТСШ № 20 (17%), МКОУ Манзенская школа (15%), МКОУ Чуноярская школа (13%).</w:t>
      </w:r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Без «двоек» сдали русский язык 8 школ: МКОУ Артюгинская, МКОУ Говорковская, МКОУ Невонская, МКОУ Нижнетерянская, МКОУ Новохайская, МКОУ Осиновская, МКОУ Таежнинская школа № 7, МКОУ Такучетская школы.</w:t>
      </w:r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360E1" w:rsidRPr="00364B4F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64B4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Диаграмма №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10</w:t>
      </w:r>
    </w:p>
    <w:p w:rsidR="00D360E1" w:rsidRPr="00364B4F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  <w:r w:rsidRPr="00364B4F">
        <w:rPr>
          <w:rFonts w:ascii="Times New Roman" w:hAnsi="Times New Roman" w:cs="Times New Roman"/>
          <w:bCs/>
          <w:sz w:val="24"/>
          <w:szCs w:val="24"/>
          <w:u w:val="single"/>
        </w:rPr>
        <w:t>Процент качества ГИА – 9 по русскому языку</w:t>
      </w:r>
      <w:r w:rsidRPr="00364B4F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 </w:t>
      </w:r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hanging="142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hanging="142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75555"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850890" cy="3158931"/>
            <wp:effectExtent l="19050" t="0" r="16510" b="3369"/>
            <wp:docPr id="2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360E1" w:rsidRDefault="00D360E1" w:rsidP="00D360E1">
      <w:pPr>
        <w:pStyle w:val="a4"/>
        <w:spacing w:after="0" w:line="240" w:lineRule="auto"/>
        <w:ind w:left="0" w:hanging="142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hanging="142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056">
        <w:rPr>
          <w:rFonts w:ascii="Times New Roman" w:hAnsi="Times New Roman" w:cs="Times New Roman"/>
          <w:bCs/>
          <w:sz w:val="24"/>
          <w:szCs w:val="24"/>
        </w:rPr>
        <w:t xml:space="preserve">Из диаграммы №  </w:t>
      </w:r>
      <w:r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Pr="0074620F">
        <w:rPr>
          <w:rFonts w:ascii="Times New Roman" w:hAnsi="Times New Roman" w:cs="Times New Roman"/>
          <w:bCs/>
          <w:sz w:val="24"/>
          <w:szCs w:val="24"/>
        </w:rPr>
        <w:t xml:space="preserve">можно сделать вывод о том, что самое высокое качество сдачи ГИА-9 по русскому языку у следующих школ: МКОУ </w:t>
      </w:r>
      <w:r>
        <w:rPr>
          <w:rFonts w:ascii="Times New Roman" w:hAnsi="Times New Roman" w:cs="Times New Roman"/>
          <w:bCs/>
          <w:sz w:val="24"/>
          <w:szCs w:val="24"/>
        </w:rPr>
        <w:t>БШ № 2, МКОУ Таежнинской № 7 и МКОУ Новохайской школ</w:t>
      </w:r>
      <w:r w:rsidRPr="0074620F">
        <w:rPr>
          <w:rFonts w:ascii="Times New Roman" w:hAnsi="Times New Roman" w:cs="Times New Roman"/>
          <w:bCs/>
          <w:sz w:val="24"/>
          <w:szCs w:val="24"/>
        </w:rPr>
        <w:t xml:space="preserve">. Самое низкое качество у МКОУ </w:t>
      </w:r>
      <w:r>
        <w:rPr>
          <w:rFonts w:ascii="Times New Roman" w:hAnsi="Times New Roman" w:cs="Times New Roman"/>
          <w:bCs/>
          <w:sz w:val="24"/>
          <w:szCs w:val="24"/>
        </w:rPr>
        <w:t>Хребтовской и МКОУ БСШ № 3</w:t>
      </w:r>
      <w:r w:rsidRPr="0074620F">
        <w:rPr>
          <w:rFonts w:ascii="Times New Roman" w:hAnsi="Times New Roman" w:cs="Times New Roman"/>
          <w:bCs/>
          <w:sz w:val="24"/>
          <w:szCs w:val="24"/>
        </w:rPr>
        <w:t>.</w:t>
      </w:r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74620F">
        <w:rPr>
          <w:rFonts w:ascii="Times New Roman" w:hAnsi="Times New Roman" w:cs="Times New Roman"/>
          <w:bCs/>
          <w:sz w:val="24"/>
          <w:szCs w:val="24"/>
        </w:rPr>
        <w:t xml:space="preserve">ачество ГИА-9 по русскому языку в Богучанском районе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74620F">
        <w:rPr>
          <w:rFonts w:ascii="Times New Roman" w:hAnsi="Times New Roman" w:cs="Times New Roman"/>
          <w:bCs/>
          <w:sz w:val="24"/>
          <w:szCs w:val="24"/>
        </w:rPr>
        <w:t xml:space="preserve">оставило </w:t>
      </w:r>
      <w:r>
        <w:rPr>
          <w:rFonts w:ascii="Times New Roman" w:hAnsi="Times New Roman" w:cs="Times New Roman"/>
          <w:bCs/>
          <w:sz w:val="24"/>
          <w:szCs w:val="24"/>
        </w:rPr>
        <w:t>55</w:t>
      </w:r>
      <w:r w:rsidRPr="0074620F">
        <w:rPr>
          <w:rFonts w:ascii="Times New Roman" w:hAnsi="Times New Roman" w:cs="Times New Roman"/>
          <w:bCs/>
          <w:sz w:val="24"/>
          <w:szCs w:val="24"/>
        </w:rPr>
        <w:t xml:space="preserve"> %</w:t>
      </w:r>
      <w:r>
        <w:rPr>
          <w:rFonts w:ascii="Times New Roman" w:hAnsi="Times New Roman" w:cs="Times New Roman"/>
          <w:bCs/>
          <w:sz w:val="24"/>
          <w:szCs w:val="24"/>
        </w:rPr>
        <w:t>, в прошлом году – 61% (уменьшилось на 6%)</w:t>
      </w:r>
      <w:r w:rsidRPr="0074620F">
        <w:rPr>
          <w:rFonts w:ascii="Times New Roman" w:hAnsi="Times New Roman" w:cs="Times New Roman"/>
          <w:bCs/>
          <w:sz w:val="24"/>
          <w:szCs w:val="24"/>
        </w:rPr>
        <w:t>.</w:t>
      </w:r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D360E1" w:rsidRPr="00252056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5205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Диаграмма №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11</w:t>
      </w:r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4620F">
        <w:rPr>
          <w:rFonts w:ascii="Times New Roman" w:hAnsi="Times New Roman" w:cs="Times New Roman"/>
          <w:bCs/>
          <w:sz w:val="24"/>
          <w:szCs w:val="24"/>
          <w:u w:val="single"/>
        </w:rPr>
        <w:t>Процентное  соотношение полученных по русскому языку отметок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 два года</w:t>
      </w:r>
      <w:r w:rsidRPr="0074620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360E1" w:rsidRPr="0074620F" w:rsidRDefault="00D360E1" w:rsidP="00D360E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  <w:color w:val="FF0000"/>
          <w:sz w:val="24"/>
          <w:szCs w:val="24"/>
          <w:bdr w:val="single" w:sz="4" w:space="0" w:color="auto"/>
          <w:lang w:eastAsia="ru-RU"/>
        </w:rPr>
      </w:pPr>
      <w:r w:rsidRPr="000B4F0C">
        <w:rPr>
          <w:rFonts w:ascii="Times New Roman" w:hAnsi="Times New Roman" w:cs="Times New Roman"/>
          <w:bCs/>
          <w:noProof/>
          <w:color w:val="FF0000"/>
          <w:sz w:val="24"/>
          <w:szCs w:val="24"/>
          <w:bdr w:val="single" w:sz="4" w:space="0" w:color="auto"/>
          <w:lang w:eastAsia="ru-RU"/>
        </w:rPr>
        <w:drawing>
          <wp:inline distT="0" distB="0" distL="0" distR="0">
            <wp:extent cx="5863839" cy="2176670"/>
            <wp:effectExtent l="19050" t="0" r="22611" b="0"/>
            <wp:docPr id="2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noProof/>
          <w:color w:val="FF0000"/>
          <w:sz w:val="24"/>
          <w:szCs w:val="24"/>
          <w:bdr w:val="single" w:sz="4" w:space="0" w:color="auto"/>
          <w:lang w:eastAsia="ru-RU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20F"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Результаты ГИА – 9 по математике представлены ниже</w:t>
      </w:r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4620F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Таблица  №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4620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Результаты экзаменов по математике </w:t>
      </w:r>
    </w:p>
    <w:p w:rsidR="00D360E1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tbl>
      <w:tblPr>
        <w:tblW w:w="9976" w:type="dxa"/>
        <w:tblInd w:w="-34" w:type="dxa"/>
        <w:tblLook w:val="04A0"/>
      </w:tblPr>
      <w:tblGrid>
        <w:gridCol w:w="1913"/>
        <w:gridCol w:w="814"/>
        <w:gridCol w:w="817"/>
        <w:gridCol w:w="840"/>
        <w:gridCol w:w="886"/>
        <w:gridCol w:w="854"/>
        <w:gridCol w:w="885"/>
        <w:gridCol w:w="864"/>
        <w:gridCol w:w="809"/>
        <w:gridCol w:w="1294"/>
      </w:tblGrid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15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 (</w:t>
            </w:r>
            <w:proofErr w:type="spellStart"/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вкл</w:t>
            </w:r>
            <w:proofErr w:type="spellEnd"/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ГВЭ)</w:t>
            </w:r>
          </w:p>
        </w:tc>
      </w:tr>
      <w:tr w:rsidR="00D360E1" w:rsidRPr="002A33DD" w:rsidTr="00897789">
        <w:trPr>
          <w:trHeight w:val="432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ind w:left="601" w:hanging="60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  <w:proofErr w:type="spellStart"/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уч-в</w:t>
            </w:r>
            <w:proofErr w:type="spellEnd"/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сря</w:t>
            </w:r>
            <w:proofErr w:type="spellEnd"/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оценка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первй</w:t>
            </w:r>
            <w:proofErr w:type="spellEnd"/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балл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"2"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4-5(качество)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Артюгинская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Богучанская № 1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Богучанская № 2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Богучанская № 3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Богучанская № 4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14,4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Говорковская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16,3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Гремучинская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Красногорьевская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Манзенская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Невонская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Нижнетерянская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Новохайская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Осиновская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Пинчугская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Таежнинская № 7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Таежнинская № 20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Такучетская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Хребтовская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Чуноярская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Шиверская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3D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D360E1" w:rsidRPr="002A33DD" w:rsidTr="00897789">
        <w:trPr>
          <w:trHeight w:val="149"/>
        </w:trPr>
        <w:tc>
          <w:tcPr>
            <w:tcW w:w="18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06666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06666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06666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06666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06666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06666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88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06666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06666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06666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06666"/>
            <w:vAlign w:val="bottom"/>
            <w:hideMark/>
          </w:tcPr>
          <w:p w:rsidR="00D360E1" w:rsidRPr="002A33DD" w:rsidRDefault="00D360E1" w:rsidP="00897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360E1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D360E1" w:rsidRPr="00416DA6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16DA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Диаграмма №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13</w:t>
      </w:r>
      <w:r w:rsidRPr="00416DA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D360E1" w:rsidRPr="00416DA6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16DA6">
        <w:rPr>
          <w:rFonts w:ascii="Times New Roman" w:hAnsi="Times New Roman" w:cs="Times New Roman"/>
          <w:bCs/>
          <w:sz w:val="24"/>
          <w:szCs w:val="24"/>
          <w:u w:val="single"/>
        </w:rPr>
        <w:t>Процентное соотношение неудовлетворительных отметок</w:t>
      </w:r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360E1" w:rsidRPr="0074620F" w:rsidRDefault="00D360E1" w:rsidP="00D360E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  <w:r w:rsidRPr="005A7791">
        <w:rPr>
          <w:rFonts w:ascii="Times New Roman" w:hAnsi="Times New Roman" w:cs="Times New Roman"/>
          <w:bCs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>
            <wp:extent cx="5864915" cy="2773018"/>
            <wp:effectExtent l="19050" t="0" r="21535" b="8282"/>
            <wp:docPr id="2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20F">
        <w:rPr>
          <w:rFonts w:ascii="Times New Roman" w:hAnsi="Times New Roman" w:cs="Times New Roman"/>
          <w:bCs/>
          <w:sz w:val="24"/>
          <w:szCs w:val="24"/>
        </w:rPr>
        <w:t>Из приведенной выше таблицы и диаграммы видно, что сам</w:t>
      </w:r>
      <w:r>
        <w:rPr>
          <w:rFonts w:ascii="Times New Roman" w:hAnsi="Times New Roman" w:cs="Times New Roman"/>
          <w:bCs/>
          <w:sz w:val="24"/>
          <w:szCs w:val="24"/>
        </w:rPr>
        <w:t>ый большой</w:t>
      </w:r>
      <w:r w:rsidRPr="00746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процент </w:t>
      </w:r>
      <w:r w:rsidRPr="0074620F">
        <w:rPr>
          <w:rFonts w:ascii="Times New Roman" w:hAnsi="Times New Roman" w:cs="Times New Roman"/>
          <w:bCs/>
          <w:sz w:val="24"/>
          <w:szCs w:val="24"/>
        </w:rPr>
        <w:t xml:space="preserve"> неудовлетворительных отметок у учащихся МКОУ </w:t>
      </w:r>
      <w:r>
        <w:rPr>
          <w:rFonts w:ascii="Times New Roman" w:hAnsi="Times New Roman" w:cs="Times New Roman"/>
          <w:bCs/>
          <w:sz w:val="24"/>
          <w:szCs w:val="24"/>
        </w:rPr>
        <w:t xml:space="preserve">БСШ № 3 </w:t>
      </w:r>
      <w:r w:rsidRPr="0074620F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41</w:t>
      </w:r>
      <w:r w:rsidRPr="0074620F">
        <w:rPr>
          <w:rFonts w:ascii="Times New Roman" w:hAnsi="Times New Roman" w:cs="Times New Roman"/>
          <w:bCs/>
          <w:sz w:val="24"/>
          <w:szCs w:val="24"/>
        </w:rPr>
        <w:t xml:space="preserve">%), МКОУ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Пинчугской школы </w:t>
      </w:r>
      <w:r w:rsidRPr="0074620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74620F">
        <w:rPr>
          <w:rFonts w:ascii="Times New Roman" w:hAnsi="Times New Roman" w:cs="Times New Roman"/>
          <w:bCs/>
          <w:sz w:val="24"/>
          <w:szCs w:val="24"/>
        </w:rPr>
        <w:t xml:space="preserve">%) и МКОУ </w:t>
      </w:r>
      <w:r>
        <w:rPr>
          <w:rFonts w:ascii="Times New Roman" w:hAnsi="Times New Roman" w:cs="Times New Roman"/>
          <w:bCs/>
          <w:sz w:val="24"/>
          <w:szCs w:val="24"/>
        </w:rPr>
        <w:t>Такучетской школы (29</w:t>
      </w:r>
      <w:r w:rsidRPr="0074620F">
        <w:rPr>
          <w:rFonts w:ascii="Times New Roman" w:hAnsi="Times New Roman" w:cs="Times New Roman"/>
          <w:bCs/>
          <w:sz w:val="24"/>
          <w:szCs w:val="24"/>
        </w:rPr>
        <w:t>%). Без неуд</w:t>
      </w:r>
      <w:r>
        <w:rPr>
          <w:rFonts w:ascii="Times New Roman" w:hAnsi="Times New Roman" w:cs="Times New Roman"/>
          <w:bCs/>
          <w:sz w:val="24"/>
          <w:szCs w:val="24"/>
        </w:rPr>
        <w:t xml:space="preserve">овлетворительных отметок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сдали 6</w:t>
      </w:r>
      <w:r w:rsidRPr="0074620F">
        <w:rPr>
          <w:rFonts w:ascii="Times New Roman" w:hAnsi="Times New Roman" w:cs="Times New Roman"/>
          <w:bCs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620F">
        <w:rPr>
          <w:rFonts w:ascii="Times New Roman" w:hAnsi="Times New Roman" w:cs="Times New Roman"/>
          <w:bCs/>
          <w:sz w:val="24"/>
          <w:szCs w:val="24"/>
        </w:rPr>
        <w:t xml:space="preserve"> – МКОУ </w:t>
      </w:r>
      <w:r>
        <w:rPr>
          <w:rFonts w:ascii="Times New Roman" w:hAnsi="Times New Roman" w:cs="Times New Roman"/>
          <w:bCs/>
          <w:sz w:val="24"/>
          <w:szCs w:val="24"/>
        </w:rPr>
        <w:t>Артюгинская, МКОУ Говорковская, МКОУ Красногорьевская, МКОУ Нижнетерянская, МКОУ Новохайская, МКОУ «Шиверская» школы</w:t>
      </w:r>
      <w:r w:rsidRPr="0074620F">
        <w:rPr>
          <w:rFonts w:ascii="Times New Roman" w:hAnsi="Times New Roman" w:cs="Times New Roman"/>
          <w:bCs/>
          <w:sz w:val="24"/>
          <w:szCs w:val="24"/>
        </w:rPr>
        <w:t>.</w:t>
      </w:r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Pr="00416DA6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F2A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6DA6">
        <w:rPr>
          <w:rFonts w:ascii="Times New Roman" w:hAnsi="Times New Roman" w:cs="Times New Roman"/>
          <w:bCs/>
          <w:sz w:val="24"/>
          <w:szCs w:val="24"/>
          <w:u w:val="single"/>
        </w:rPr>
        <w:t>Диаграмма № 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</w:p>
    <w:p w:rsidR="00D360E1" w:rsidRPr="00416DA6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16DA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Процент качества ГИА – 9 по математике </w:t>
      </w:r>
    </w:p>
    <w:p w:rsidR="00D360E1" w:rsidRPr="0074620F" w:rsidRDefault="00D360E1" w:rsidP="00D360E1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360E1" w:rsidRPr="0074620F" w:rsidRDefault="00D360E1" w:rsidP="00D360E1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360E1" w:rsidRPr="0074620F" w:rsidRDefault="00D360E1" w:rsidP="00D360E1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17178"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044648" cy="3140765"/>
            <wp:effectExtent l="19050" t="0" r="13252" b="2485"/>
            <wp:docPr id="2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20F">
        <w:rPr>
          <w:rFonts w:ascii="Times New Roman" w:hAnsi="Times New Roman" w:cs="Times New Roman"/>
          <w:bCs/>
          <w:sz w:val="24"/>
          <w:szCs w:val="24"/>
        </w:rPr>
        <w:t xml:space="preserve">Из приведенной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диаграммы № 12 </w:t>
      </w:r>
      <w:r w:rsidRPr="0074620F">
        <w:rPr>
          <w:rFonts w:ascii="Times New Roman" w:hAnsi="Times New Roman" w:cs="Times New Roman"/>
          <w:bCs/>
          <w:sz w:val="24"/>
          <w:szCs w:val="24"/>
        </w:rPr>
        <w:t xml:space="preserve"> видно, что качество сдачи ГИА-9 по математике  самое высокое в МКОУ </w:t>
      </w:r>
      <w:r>
        <w:rPr>
          <w:rFonts w:ascii="Times New Roman" w:hAnsi="Times New Roman" w:cs="Times New Roman"/>
          <w:bCs/>
          <w:sz w:val="24"/>
          <w:szCs w:val="24"/>
        </w:rPr>
        <w:t>Красногорьевской</w:t>
      </w:r>
      <w:r w:rsidRPr="0074620F">
        <w:rPr>
          <w:rFonts w:ascii="Times New Roman" w:hAnsi="Times New Roman" w:cs="Times New Roman"/>
          <w:bCs/>
          <w:sz w:val="24"/>
          <w:szCs w:val="24"/>
        </w:rPr>
        <w:t xml:space="preserve"> школе, МКОУ Говорковской школе</w:t>
      </w:r>
      <w:r>
        <w:rPr>
          <w:rFonts w:ascii="Times New Roman" w:hAnsi="Times New Roman" w:cs="Times New Roman"/>
          <w:bCs/>
          <w:sz w:val="24"/>
          <w:szCs w:val="24"/>
        </w:rPr>
        <w:t>, МКОУ Шиверской и Октябрьской школе</w:t>
      </w:r>
      <w:r w:rsidRPr="0074620F">
        <w:rPr>
          <w:rFonts w:ascii="Times New Roman" w:hAnsi="Times New Roman" w:cs="Times New Roman"/>
          <w:bCs/>
          <w:sz w:val="24"/>
          <w:szCs w:val="24"/>
        </w:rPr>
        <w:t>. Низкое качество в МКОУ</w:t>
      </w:r>
      <w:r>
        <w:rPr>
          <w:rFonts w:ascii="Times New Roman" w:hAnsi="Times New Roman" w:cs="Times New Roman"/>
          <w:bCs/>
          <w:sz w:val="24"/>
          <w:szCs w:val="24"/>
        </w:rPr>
        <w:t xml:space="preserve"> БСШ № 3, МКОУ Манзенской школе, МКОУ Пинчугской школах</w:t>
      </w:r>
      <w:r w:rsidRPr="0074620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360E1" w:rsidRPr="0074620F" w:rsidRDefault="00D360E1" w:rsidP="00D360E1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74620F">
        <w:rPr>
          <w:rFonts w:ascii="Times New Roman" w:hAnsi="Times New Roman" w:cs="Times New Roman"/>
          <w:bCs/>
          <w:sz w:val="24"/>
          <w:szCs w:val="24"/>
        </w:rPr>
        <w:t xml:space="preserve"> Соотношение полученных отметок (в процентном соотношении от количества выпускников)  по математике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два </w:t>
      </w:r>
      <w:r w:rsidRPr="0074620F">
        <w:rPr>
          <w:rFonts w:ascii="Times New Roman" w:hAnsi="Times New Roman" w:cs="Times New Roman"/>
          <w:bCs/>
          <w:sz w:val="24"/>
          <w:szCs w:val="24"/>
        </w:rPr>
        <w:t xml:space="preserve"> представлены в диаграмме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74620F">
        <w:rPr>
          <w:rFonts w:ascii="Times New Roman" w:hAnsi="Times New Roman" w:cs="Times New Roman"/>
          <w:bCs/>
          <w:sz w:val="24"/>
          <w:szCs w:val="24"/>
        </w:rPr>
        <w:t>4.</w:t>
      </w:r>
    </w:p>
    <w:p w:rsidR="00D360E1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360E1" w:rsidRPr="0074620F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4620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Диаграмма №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14</w:t>
      </w:r>
    </w:p>
    <w:p w:rsidR="00D360E1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4620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Процентное  соотношение полученных по математике  отметок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за два года</w:t>
      </w:r>
    </w:p>
    <w:p w:rsidR="00D360E1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44166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676265" cy="2216426"/>
            <wp:effectExtent l="19050" t="0" r="19685" b="0"/>
            <wp:docPr id="3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360E1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Результаты ГИА-9 по п</w:t>
      </w:r>
      <w:r w:rsidRPr="00BA653C">
        <w:rPr>
          <w:rFonts w:ascii="Times New Roman" w:hAnsi="Times New Roman" w:cs="Times New Roman"/>
          <w:b/>
          <w:bCs/>
          <w:sz w:val="24"/>
          <w:szCs w:val="24"/>
          <w:u w:val="single"/>
        </w:rPr>
        <w:t>редмет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ам</w:t>
      </w:r>
      <w:r w:rsidRPr="00BA65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выбору</w:t>
      </w:r>
    </w:p>
    <w:p w:rsidR="00D360E1" w:rsidRDefault="00D360E1" w:rsidP="00D360E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360E1" w:rsidRPr="003A6CFB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A6CFB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Диаграммы № 15 </w:t>
      </w:r>
    </w:p>
    <w:p w:rsidR="00D360E1" w:rsidRPr="003A6CFB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A6CFB">
        <w:rPr>
          <w:rFonts w:ascii="Times New Roman" w:hAnsi="Times New Roman" w:cs="Times New Roman"/>
          <w:bCs/>
          <w:sz w:val="24"/>
          <w:szCs w:val="24"/>
          <w:u w:val="single"/>
        </w:rPr>
        <w:t>Результаты ГИА-9 по предметам по выбору</w:t>
      </w: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710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281240" cy="2126974"/>
            <wp:effectExtent l="19050" t="0" r="14660" b="662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D59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416578" cy="2017644"/>
            <wp:effectExtent l="19050" t="0" r="12672" b="1656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2E4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415529" cy="2276061"/>
            <wp:effectExtent l="19050" t="0" r="1372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C0B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C0B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C0B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40C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40C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40C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3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Pr="00F30F93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0F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Количество 9-классников, </w:t>
      </w:r>
      <w:proofErr w:type="gramStart"/>
      <w:r w:rsidRPr="00F30F93">
        <w:rPr>
          <w:rFonts w:ascii="Times New Roman" w:hAnsi="Times New Roman" w:cs="Times New Roman"/>
          <w:b/>
          <w:bCs/>
          <w:sz w:val="24"/>
          <w:szCs w:val="24"/>
          <w:u w:val="single"/>
        </w:rPr>
        <w:t>получивших</w:t>
      </w:r>
      <w:proofErr w:type="gramEnd"/>
      <w:r w:rsidRPr="00F30F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неудовлетворительные результаты более чем по 2-ум предметам в «первую волну»: </w:t>
      </w: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Pr="00031614" w:rsidRDefault="00D360E1" w:rsidP="00D360E1">
      <w:pPr>
        <w:pStyle w:val="a4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14">
        <w:rPr>
          <w:rFonts w:ascii="Times New Roman" w:hAnsi="Times New Roman" w:cs="Times New Roman"/>
          <w:b/>
          <w:bCs/>
          <w:sz w:val="24"/>
          <w:szCs w:val="24"/>
          <w:u w:val="single"/>
        </w:rPr>
        <w:t>3 экзамена</w:t>
      </w:r>
    </w:p>
    <w:p w:rsidR="00D360E1" w:rsidRPr="00031614" w:rsidRDefault="00D360E1" w:rsidP="00D360E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14">
        <w:rPr>
          <w:rFonts w:ascii="Times New Roman" w:hAnsi="Times New Roman" w:cs="Times New Roman"/>
          <w:bCs/>
          <w:sz w:val="24"/>
          <w:szCs w:val="24"/>
        </w:rPr>
        <w:t>ТСШ № 20 – 1  чел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60E1" w:rsidRPr="00031614" w:rsidRDefault="00D360E1" w:rsidP="00D360E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14">
        <w:rPr>
          <w:rFonts w:ascii="Times New Roman" w:hAnsi="Times New Roman" w:cs="Times New Roman"/>
          <w:bCs/>
          <w:sz w:val="24"/>
          <w:szCs w:val="24"/>
        </w:rPr>
        <w:t>БШ № 1 – 1</w:t>
      </w:r>
    </w:p>
    <w:p w:rsidR="00D360E1" w:rsidRPr="00031614" w:rsidRDefault="00D360E1" w:rsidP="00D360E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14">
        <w:rPr>
          <w:rFonts w:ascii="Times New Roman" w:hAnsi="Times New Roman" w:cs="Times New Roman"/>
          <w:bCs/>
          <w:sz w:val="24"/>
          <w:szCs w:val="24"/>
        </w:rPr>
        <w:t>БСШ № 3 – 3</w:t>
      </w:r>
    </w:p>
    <w:p w:rsidR="00D360E1" w:rsidRPr="00031614" w:rsidRDefault="00D360E1" w:rsidP="00D360E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14">
        <w:rPr>
          <w:rFonts w:ascii="Times New Roman" w:hAnsi="Times New Roman" w:cs="Times New Roman"/>
          <w:bCs/>
          <w:sz w:val="24"/>
          <w:szCs w:val="24"/>
        </w:rPr>
        <w:t>Хребтовская – 1</w:t>
      </w:r>
    </w:p>
    <w:p w:rsidR="00D360E1" w:rsidRPr="00031614" w:rsidRDefault="00D360E1" w:rsidP="00D360E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14">
        <w:rPr>
          <w:rFonts w:ascii="Times New Roman" w:hAnsi="Times New Roman" w:cs="Times New Roman"/>
          <w:bCs/>
          <w:sz w:val="24"/>
          <w:szCs w:val="24"/>
        </w:rPr>
        <w:t>Невонская – 2</w:t>
      </w:r>
    </w:p>
    <w:p w:rsidR="00D360E1" w:rsidRPr="00031614" w:rsidRDefault="00D360E1" w:rsidP="00D360E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14">
        <w:rPr>
          <w:rFonts w:ascii="Times New Roman" w:hAnsi="Times New Roman" w:cs="Times New Roman"/>
          <w:bCs/>
          <w:sz w:val="24"/>
          <w:szCs w:val="24"/>
        </w:rPr>
        <w:t>Манзенская – 3</w:t>
      </w:r>
    </w:p>
    <w:p w:rsidR="00D360E1" w:rsidRPr="00031614" w:rsidRDefault="00D360E1" w:rsidP="00D360E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14">
        <w:rPr>
          <w:rFonts w:ascii="Times New Roman" w:hAnsi="Times New Roman" w:cs="Times New Roman"/>
          <w:bCs/>
          <w:sz w:val="24"/>
          <w:szCs w:val="24"/>
        </w:rPr>
        <w:t>Чуноярская – 1</w:t>
      </w:r>
    </w:p>
    <w:p w:rsidR="00D360E1" w:rsidRPr="00031614" w:rsidRDefault="00D360E1" w:rsidP="00D360E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14">
        <w:rPr>
          <w:rFonts w:ascii="Times New Roman" w:hAnsi="Times New Roman" w:cs="Times New Roman"/>
          <w:bCs/>
          <w:sz w:val="24"/>
          <w:szCs w:val="24"/>
        </w:rPr>
        <w:t>Пинчугская – 1</w:t>
      </w:r>
    </w:p>
    <w:p w:rsidR="00D360E1" w:rsidRPr="00031614" w:rsidRDefault="00D360E1" w:rsidP="00D360E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14">
        <w:rPr>
          <w:rFonts w:ascii="Times New Roman" w:hAnsi="Times New Roman" w:cs="Times New Roman"/>
          <w:bCs/>
          <w:sz w:val="24"/>
          <w:szCs w:val="24"/>
        </w:rPr>
        <w:t>Ангарская - 2</w:t>
      </w: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Pr="00031614" w:rsidRDefault="00D360E1" w:rsidP="00D360E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14">
        <w:rPr>
          <w:rFonts w:ascii="Times New Roman" w:hAnsi="Times New Roman" w:cs="Times New Roman"/>
          <w:b/>
          <w:bCs/>
          <w:sz w:val="24"/>
          <w:szCs w:val="24"/>
          <w:u w:val="single"/>
        </w:rPr>
        <w:t>4 экзамена</w:t>
      </w:r>
    </w:p>
    <w:p w:rsidR="00D360E1" w:rsidRPr="00031614" w:rsidRDefault="00D360E1" w:rsidP="00D360E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14">
        <w:rPr>
          <w:rFonts w:ascii="Times New Roman" w:hAnsi="Times New Roman" w:cs="Times New Roman"/>
          <w:bCs/>
          <w:sz w:val="24"/>
          <w:szCs w:val="24"/>
        </w:rPr>
        <w:t>ТСШ № 20 – 1  чел</w:t>
      </w:r>
    </w:p>
    <w:p w:rsidR="00D360E1" w:rsidRPr="00031614" w:rsidRDefault="00D360E1" w:rsidP="00D360E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14">
        <w:rPr>
          <w:rFonts w:ascii="Times New Roman" w:hAnsi="Times New Roman" w:cs="Times New Roman"/>
          <w:bCs/>
          <w:sz w:val="24"/>
          <w:szCs w:val="24"/>
        </w:rPr>
        <w:t>Гремучинская – 1</w:t>
      </w:r>
    </w:p>
    <w:p w:rsidR="00D360E1" w:rsidRPr="00031614" w:rsidRDefault="00D360E1" w:rsidP="00D360E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14">
        <w:rPr>
          <w:rFonts w:ascii="Times New Roman" w:hAnsi="Times New Roman" w:cs="Times New Roman"/>
          <w:bCs/>
          <w:sz w:val="24"/>
          <w:szCs w:val="24"/>
        </w:rPr>
        <w:t>Чуноярская – 1</w:t>
      </w:r>
    </w:p>
    <w:p w:rsidR="00D360E1" w:rsidRPr="00031614" w:rsidRDefault="00D360E1" w:rsidP="00D360E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14">
        <w:rPr>
          <w:rFonts w:ascii="Times New Roman" w:hAnsi="Times New Roman" w:cs="Times New Roman"/>
          <w:bCs/>
          <w:sz w:val="24"/>
          <w:szCs w:val="24"/>
        </w:rPr>
        <w:t>Ангарская - 2</w:t>
      </w: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0E1" w:rsidRPr="00B90267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9026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Диаграмма № 16 </w:t>
      </w:r>
    </w:p>
    <w:p w:rsidR="00D360E1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9026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Процентное соотношение неудовлетворительных отметок, </w:t>
      </w:r>
    </w:p>
    <w:p w:rsidR="00D360E1" w:rsidRPr="00B90267" w:rsidRDefault="00D360E1" w:rsidP="00D360E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 w:rsidRPr="00B90267">
        <w:rPr>
          <w:rFonts w:ascii="Times New Roman" w:hAnsi="Times New Roman" w:cs="Times New Roman"/>
          <w:bCs/>
          <w:sz w:val="24"/>
          <w:szCs w:val="24"/>
          <w:u w:val="single"/>
        </w:rPr>
        <w:t>полученных</w:t>
      </w:r>
      <w:proofErr w:type="gramEnd"/>
      <w:r w:rsidRPr="00B9026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 3-4 экзамена</w:t>
      </w: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3D742F">
        <w:rPr>
          <w:rFonts w:ascii="Times New Roman" w:hAnsi="Times New Roman" w:cs="Times New Roman"/>
          <w:bCs/>
          <w:noProof/>
          <w:color w:val="C00000"/>
          <w:sz w:val="24"/>
          <w:szCs w:val="24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3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360E1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D360E1" w:rsidRPr="00550F90" w:rsidRDefault="00D360E1" w:rsidP="00D360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F90">
        <w:rPr>
          <w:rFonts w:ascii="Times New Roman" w:hAnsi="Times New Roman" w:cs="Times New Roman"/>
          <w:bCs/>
          <w:sz w:val="24"/>
          <w:szCs w:val="24"/>
        </w:rPr>
        <w:t>Таким образом, в</w:t>
      </w:r>
      <w:r w:rsidRPr="00550F90">
        <w:rPr>
          <w:rFonts w:ascii="Times New Roman" w:hAnsi="Times New Roman" w:cs="Times New Roman"/>
        </w:rPr>
        <w:t xml:space="preserve"> соответствии с п. 42 Порядка проведения ГИА-9,  20 </w:t>
      </w:r>
      <w:r w:rsidRPr="00550F90">
        <w:rPr>
          <w:rFonts w:ascii="Times New Roman" w:hAnsi="Times New Roman" w:cs="Times New Roman"/>
          <w:bCs/>
          <w:sz w:val="24"/>
          <w:szCs w:val="24"/>
        </w:rPr>
        <w:t xml:space="preserve"> обучающихся (в прошлом году – 12)  из 10 ОУ уже по результатам  сдачи экзаменов в «первую волну» не смогли сдать в резервный период сдачи экзаменов. Неудовлетворительно сдают 3-4 экзамена второй год подряд в  МКОУ Хребтовской,   Таежнинской № 20, БСШ № 3 и Чуноярской школах. </w:t>
      </w:r>
    </w:p>
    <w:p w:rsidR="00D360E1" w:rsidRDefault="00D360E1" w:rsidP="00D36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D360E1" w:rsidRDefault="00D360E1" w:rsidP="00D360E1">
      <w:pPr>
        <w:pStyle w:val="a4"/>
        <w:tabs>
          <w:tab w:val="left" w:pos="9354"/>
        </w:tabs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процент полученных «двоек» на экзаменах в 4-х школах: МОУ «Шиверская школа»,  МКОУ Богучанская школа № 2,  Красногорьевская школа и МКОУ Таежнинская школа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иаграмма №  17 и № 18)</w:t>
      </w:r>
    </w:p>
    <w:p w:rsidR="00D360E1" w:rsidRDefault="00D360E1" w:rsidP="00D360E1">
      <w:pPr>
        <w:pStyle w:val="a4"/>
        <w:tabs>
          <w:tab w:val="left" w:pos="9354"/>
        </w:tabs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0E1" w:rsidRDefault="00D360E1" w:rsidP="00D360E1">
      <w:pPr>
        <w:pStyle w:val="a4"/>
        <w:tabs>
          <w:tab w:val="left" w:pos="9354"/>
        </w:tabs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0E1" w:rsidRPr="00AD27C0" w:rsidRDefault="00D360E1" w:rsidP="00D360E1">
      <w:pPr>
        <w:pStyle w:val="a4"/>
        <w:tabs>
          <w:tab w:val="left" w:pos="9354"/>
        </w:tabs>
        <w:spacing w:after="0" w:line="240" w:lineRule="auto"/>
        <w:ind w:left="0" w:right="-6"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D27C0">
        <w:rPr>
          <w:rFonts w:ascii="Times New Roman" w:hAnsi="Times New Roman" w:cs="Times New Roman"/>
          <w:sz w:val="24"/>
          <w:szCs w:val="24"/>
          <w:u w:val="single"/>
        </w:rPr>
        <w:t>Диаграмма № 17</w:t>
      </w:r>
    </w:p>
    <w:p w:rsidR="00D360E1" w:rsidRPr="00AD27C0" w:rsidRDefault="00D360E1" w:rsidP="00D360E1">
      <w:pPr>
        <w:pStyle w:val="a4"/>
        <w:tabs>
          <w:tab w:val="left" w:pos="9354"/>
        </w:tabs>
        <w:spacing w:after="0" w:line="240" w:lineRule="auto"/>
        <w:ind w:left="0" w:right="-6"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D27C0">
        <w:rPr>
          <w:rFonts w:ascii="Times New Roman" w:hAnsi="Times New Roman" w:cs="Times New Roman"/>
          <w:sz w:val="24"/>
          <w:szCs w:val="24"/>
          <w:u w:val="single"/>
        </w:rPr>
        <w:t>Процентное соотношение неудовлетворительных отметок по школам</w:t>
      </w:r>
    </w:p>
    <w:p w:rsidR="00D360E1" w:rsidRDefault="00D360E1" w:rsidP="00D360E1">
      <w:pPr>
        <w:pStyle w:val="a4"/>
        <w:tabs>
          <w:tab w:val="left" w:pos="9354"/>
        </w:tabs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2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360E1" w:rsidRDefault="00D360E1" w:rsidP="00D360E1">
      <w:pPr>
        <w:pStyle w:val="a4"/>
        <w:tabs>
          <w:tab w:val="left" w:pos="9354"/>
        </w:tabs>
        <w:spacing w:after="0" w:line="240" w:lineRule="auto"/>
        <w:ind w:left="1069"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D360E1" w:rsidRDefault="00D360E1" w:rsidP="00D360E1">
      <w:pPr>
        <w:pStyle w:val="a4"/>
        <w:tabs>
          <w:tab w:val="left" w:pos="9354"/>
        </w:tabs>
        <w:spacing w:after="0" w:line="240" w:lineRule="auto"/>
        <w:ind w:left="1069"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D360E1" w:rsidRPr="004D3CCD" w:rsidRDefault="00D360E1" w:rsidP="00D360E1">
      <w:pPr>
        <w:pStyle w:val="a4"/>
        <w:tabs>
          <w:tab w:val="left" w:pos="9354"/>
        </w:tabs>
        <w:spacing w:after="0" w:line="240" w:lineRule="auto"/>
        <w:ind w:left="1069" w:right="-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D3CCD">
        <w:rPr>
          <w:rFonts w:ascii="Times New Roman" w:hAnsi="Times New Roman" w:cs="Times New Roman"/>
          <w:sz w:val="24"/>
          <w:szCs w:val="24"/>
          <w:u w:val="single"/>
        </w:rPr>
        <w:t>Диаграмма № 18</w:t>
      </w:r>
    </w:p>
    <w:p w:rsidR="00D360E1" w:rsidRPr="004D3CCD" w:rsidRDefault="00D360E1" w:rsidP="00D360E1">
      <w:pPr>
        <w:pStyle w:val="a4"/>
        <w:tabs>
          <w:tab w:val="left" w:pos="9354"/>
        </w:tabs>
        <w:spacing w:after="0" w:line="240" w:lineRule="auto"/>
        <w:ind w:left="1069" w:right="-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D3CCD">
        <w:rPr>
          <w:rFonts w:ascii="Times New Roman" w:hAnsi="Times New Roman" w:cs="Times New Roman"/>
          <w:sz w:val="24"/>
          <w:szCs w:val="24"/>
          <w:u w:val="single"/>
        </w:rPr>
        <w:t>Количество «двоек» по школам</w:t>
      </w:r>
    </w:p>
    <w:p w:rsidR="00D360E1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CC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00675" cy="2007207"/>
            <wp:effectExtent l="19050" t="0" r="9525" b="0"/>
            <wp:docPr id="3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360E1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0E1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0E1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большое количество неудовлетворительных результатов в МКОУ Манзенской, МКОУ Таежнинской № 20, МКОУ БСШ № 3, МКОУ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Ангарской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школах.</w:t>
      </w:r>
    </w:p>
    <w:p w:rsidR="00D360E1" w:rsidRDefault="00D360E1" w:rsidP="00D360E1">
      <w:pPr>
        <w:pStyle w:val="a4"/>
        <w:tabs>
          <w:tab w:val="left" w:pos="9354"/>
        </w:tabs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неудовлетворительных результатов экзамены сдали обучающиеся трех школ: МКОУ Артюгинской, МКОУ Говорковской, МКОУ Нижнетерянской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360E1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0E1" w:rsidRPr="00550F90" w:rsidRDefault="00D360E1" w:rsidP="00D3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F90">
        <w:rPr>
          <w:rFonts w:ascii="Times New Roman" w:hAnsi="Times New Roman" w:cs="Times New Roman"/>
          <w:sz w:val="24"/>
          <w:szCs w:val="24"/>
        </w:rPr>
        <w:t>О несогласии с выставленными баллами  в  конфликтную комиссию  были поданы 7 апелляций: 2 -  по русскому языку, 4 -  по математике, 1 – по обществознанию. Две апелляции (по обществознанию и математике)  были удовлетворены.</w:t>
      </w:r>
    </w:p>
    <w:p w:rsidR="00D360E1" w:rsidRDefault="00D360E1" w:rsidP="00D360E1">
      <w:pPr>
        <w:pStyle w:val="a4"/>
        <w:tabs>
          <w:tab w:val="left" w:pos="9354"/>
        </w:tabs>
        <w:spacing w:after="0" w:line="240" w:lineRule="auto"/>
        <w:ind w:left="1069"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D360E1" w:rsidRPr="00FD34AE" w:rsidRDefault="00D360E1" w:rsidP="00D360E1">
      <w:pPr>
        <w:pStyle w:val="a4"/>
        <w:tabs>
          <w:tab w:val="left" w:pos="9354"/>
        </w:tabs>
        <w:spacing w:after="0" w:line="240" w:lineRule="auto"/>
        <w:ind w:left="1069" w:right="-6"/>
        <w:jc w:val="center"/>
        <w:rPr>
          <w:rFonts w:ascii="Times New Roman" w:hAnsi="Times New Roman" w:cs="Times New Roman"/>
          <w:sz w:val="24"/>
          <w:szCs w:val="24"/>
        </w:rPr>
      </w:pPr>
      <w:r w:rsidRPr="00FD34AE">
        <w:rPr>
          <w:rFonts w:ascii="Times New Roman" w:hAnsi="Times New Roman" w:cs="Times New Roman"/>
          <w:sz w:val="24"/>
          <w:szCs w:val="24"/>
        </w:rPr>
        <w:t>Причины отрицательной динамики получения</w:t>
      </w:r>
    </w:p>
    <w:p w:rsidR="00D360E1" w:rsidRPr="00FD34AE" w:rsidRDefault="00D360E1" w:rsidP="00D360E1">
      <w:pPr>
        <w:pStyle w:val="a4"/>
        <w:tabs>
          <w:tab w:val="left" w:pos="9354"/>
        </w:tabs>
        <w:spacing w:after="0" w:line="240" w:lineRule="auto"/>
        <w:ind w:left="1069" w:right="-6"/>
        <w:jc w:val="center"/>
        <w:rPr>
          <w:rFonts w:ascii="Times New Roman" w:hAnsi="Times New Roman" w:cs="Times New Roman"/>
          <w:sz w:val="24"/>
          <w:szCs w:val="24"/>
        </w:rPr>
      </w:pPr>
      <w:r w:rsidRPr="00FD34AE">
        <w:rPr>
          <w:rFonts w:ascii="Times New Roman" w:hAnsi="Times New Roman" w:cs="Times New Roman"/>
          <w:sz w:val="24"/>
          <w:szCs w:val="24"/>
        </w:rPr>
        <w:t xml:space="preserve"> неудовлетворительных отметок на ГИА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D34AE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остаются теми же, что и в прошлом году:</w:t>
      </w:r>
    </w:p>
    <w:p w:rsidR="00D360E1" w:rsidRDefault="00D360E1" w:rsidP="00D360E1">
      <w:pPr>
        <w:pStyle w:val="a4"/>
        <w:tabs>
          <w:tab w:val="left" w:pos="9354"/>
        </w:tabs>
        <w:spacing w:after="0" w:line="240" w:lineRule="auto"/>
        <w:ind w:left="1069" w:right="-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360E1" w:rsidRPr="00B91C6E" w:rsidRDefault="00D360E1" w:rsidP="00D360E1">
      <w:pPr>
        <w:pStyle w:val="a4"/>
        <w:numPr>
          <w:ilvl w:val="0"/>
          <w:numId w:val="9"/>
        </w:numPr>
        <w:tabs>
          <w:tab w:val="left" w:pos="9354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B91C6E">
        <w:rPr>
          <w:rFonts w:ascii="Times New Roman" w:hAnsi="Times New Roman" w:cs="Times New Roman"/>
          <w:sz w:val="24"/>
          <w:szCs w:val="24"/>
        </w:rPr>
        <w:t xml:space="preserve">учащиеся 9 классов  по-прежнему надеялись на то, что удастся списать. Огромное количество сайтов предлагает приобретение готовых ответов ОГЭ. </w:t>
      </w:r>
    </w:p>
    <w:p w:rsidR="00D360E1" w:rsidRPr="00B91C6E" w:rsidRDefault="00D360E1" w:rsidP="00D360E1">
      <w:pPr>
        <w:pStyle w:val="a4"/>
        <w:numPr>
          <w:ilvl w:val="0"/>
          <w:numId w:val="9"/>
        </w:numPr>
        <w:tabs>
          <w:tab w:val="left" w:pos="9354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B91C6E">
        <w:rPr>
          <w:rFonts w:ascii="Times New Roman" w:hAnsi="Times New Roman" w:cs="Times New Roman"/>
          <w:sz w:val="24"/>
          <w:szCs w:val="24"/>
        </w:rPr>
        <w:t>усложнение программы, разнообразие личных интересов учащихся, не связанных с учебной деятельностью, компьютерные игры, трата большого количества времени на общение в социальных сетях;</w:t>
      </w:r>
    </w:p>
    <w:p w:rsidR="00D360E1" w:rsidRPr="00B91C6E" w:rsidRDefault="00D360E1" w:rsidP="00D360E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6E">
        <w:rPr>
          <w:rFonts w:ascii="Times New Roman" w:hAnsi="Times New Roman" w:cs="Times New Roman"/>
          <w:sz w:val="24"/>
          <w:szCs w:val="24"/>
        </w:rPr>
        <w:t xml:space="preserve">недостаточная самоподготовка </w:t>
      </w:r>
      <w:proofErr w:type="gramStart"/>
      <w:r w:rsidRPr="00B91C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1C6E">
        <w:rPr>
          <w:rFonts w:ascii="Times New Roman" w:hAnsi="Times New Roman" w:cs="Times New Roman"/>
          <w:sz w:val="24"/>
          <w:szCs w:val="24"/>
        </w:rPr>
        <w:t xml:space="preserve"> дома;</w:t>
      </w:r>
    </w:p>
    <w:p w:rsidR="00D360E1" w:rsidRPr="00B91C6E" w:rsidRDefault="00D360E1" w:rsidP="00D360E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6E">
        <w:rPr>
          <w:rFonts w:ascii="Times New Roman" w:hAnsi="Times New Roman" w:cs="Times New Roman"/>
          <w:sz w:val="24"/>
          <w:szCs w:val="24"/>
        </w:rPr>
        <w:t>излишняя самоуверенность в возможности списать, используя сотовый телефон;</w:t>
      </w:r>
    </w:p>
    <w:p w:rsidR="00D360E1" w:rsidRPr="00B91C6E" w:rsidRDefault="00D360E1" w:rsidP="00D360E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6E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B91C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1C6E">
        <w:rPr>
          <w:rFonts w:ascii="Times New Roman" w:hAnsi="Times New Roman" w:cs="Times New Roman"/>
          <w:sz w:val="24"/>
          <w:szCs w:val="24"/>
        </w:rPr>
        <w:t xml:space="preserve"> слабые навыки самоконтроля;</w:t>
      </w:r>
    </w:p>
    <w:p w:rsidR="00D360E1" w:rsidRPr="00B91C6E" w:rsidRDefault="00D360E1" w:rsidP="00D360E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6E">
        <w:rPr>
          <w:rFonts w:ascii="Times New Roman" w:hAnsi="Times New Roman" w:cs="Times New Roman"/>
          <w:sz w:val="24"/>
          <w:szCs w:val="24"/>
        </w:rPr>
        <w:t xml:space="preserve">нехватка квалифицированных кадров - </w:t>
      </w:r>
      <w:proofErr w:type="gramStart"/>
      <w:r w:rsidRPr="00B91C6E">
        <w:rPr>
          <w:rFonts w:ascii="Times New Roman" w:hAnsi="Times New Roman" w:cs="Times New Roman"/>
          <w:sz w:val="24"/>
          <w:szCs w:val="24"/>
        </w:rPr>
        <w:t>часть педагогов  не имеет профильного</w:t>
      </w:r>
      <w:proofErr w:type="gramEnd"/>
      <w:r w:rsidRPr="00B91C6E">
        <w:rPr>
          <w:rFonts w:ascii="Times New Roman" w:hAnsi="Times New Roman" w:cs="Times New Roman"/>
          <w:sz w:val="24"/>
          <w:szCs w:val="24"/>
        </w:rPr>
        <w:t xml:space="preserve"> образования, а  только лишь переподготовку, которая не позволяет качественно подготовить учащихся к ГИА;</w:t>
      </w:r>
    </w:p>
    <w:p w:rsidR="00D360E1" w:rsidRPr="00B91C6E" w:rsidRDefault="00D360E1" w:rsidP="00D360E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C6E">
        <w:rPr>
          <w:rFonts w:ascii="Times New Roman" w:hAnsi="Times New Roman"/>
          <w:sz w:val="24"/>
          <w:szCs w:val="24"/>
        </w:rPr>
        <w:t>большинство учащихся имеют низкую учебную мотивацию, у некоторых из них проявляется избирательная мотивация. Нет соответствующего контроля со стороны родителей за успеваемостью ребенка, за выполнением домашних заданий, за соблюдением режима дня ребенком.</w:t>
      </w:r>
    </w:p>
    <w:p w:rsidR="00D360E1" w:rsidRPr="00B91C6E" w:rsidRDefault="00D360E1" w:rsidP="00D360E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C6E">
        <w:rPr>
          <w:rFonts w:ascii="Times New Roman" w:hAnsi="Times New Roman"/>
          <w:sz w:val="24"/>
          <w:szCs w:val="24"/>
        </w:rPr>
        <w:t>высокая педагогическая нагрузка у педагогов школы, которая не позволяет качественно подготовить обучающихся к экзаменам;</w:t>
      </w:r>
    </w:p>
    <w:p w:rsidR="00D360E1" w:rsidRPr="00B91C6E" w:rsidRDefault="00D360E1" w:rsidP="00D360E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C6E">
        <w:rPr>
          <w:rFonts w:ascii="Times New Roman" w:hAnsi="Times New Roman"/>
          <w:sz w:val="24"/>
          <w:szCs w:val="24"/>
        </w:rPr>
        <w:t>на многих уроках сохраняется проблема организации на низком уровне индивидуальной, дифференцированной работа с учащимися, в том числе с детьми «группы риска» и детьми из группы «резерва»;</w:t>
      </w:r>
    </w:p>
    <w:p w:rsidR="00D360E1" w:rsidRPr="00B91C6E" w:rsidRDefault="00D360E1" w:rsidP="00D360E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C6E">
        <w:rPr>
          <w:rFonts w:ascii="Times New Roman" w:hAnsi="Times New Roman"/>
          <w:sz w:val="24"/>
          <w:szCs w:val="24"/>
        </w:rPr>
        <w:t>работа с высокомотивированными и одаренными детьми на уроках ведется хаотично, нет налаженной системы.</w:t>
      </w:r>
    </w:p>
    <w:p w:rsidR="00D360E1" w:rsidRPr="00B91C6E" w:rsidRDefault="00D360E1" w:rsidP="00D360E1">
      <w:pPr>
        <w:pStyle w:val="a6"/>
        <w:numPr>
          <w:ilvl w:val="0"/>
          <w:numId w:val="9"/>
        </w:numPr>
        <w:spacing w:before="0" w:beforeAutospacing="0" w:after="0" w:afterAutospacing="0"/>
        <w:jc w:val="both"/>
      </w:pPr>
      <w:r w:rsidRPr="00B91C6E">
        <w:t xml:space="preserve">низкая мотивация выпускников 9 класса в связи с тем, что родители обучающихся не заинтересованы в том, чтобы их дети продолжили обучение в ВУЗах и </w:t>
      </w:r>
      <w:proofErr w:type="spellStart"/>
      <w:r w:rsidRPr="00B91C6E">
        <w:t>ССУЗах</w:t>
      </w:r>
      <w:proofErr w:type="spellEnd"/>
      <w:r w:rsidRPr="00B91C6E">
        <w:t xml:space="preserve">, ориентируются на обучение в учреждениях НПО;  </w:t>
      </w:r>
    </w:p>
    <w:p w:rsidR="00D360E1" w:rsidRPr="00B91C6E" w:rsidRDefault="00D360E1" w:rsidP="00D360E1">
      <w:pPr>
        <w:pStyle w:val="a6"/>
        <w:numPr>
          <w:ilvl w:val="0"/>
          <w:numId w:val="9"/>
        </w:numPr>
        <w:spacing w:before="0" w:beforeAutospacing="0" w:after="0" w:afterAutospacing="0"/>
        <w:jc w:val="both"/>
      </w:pPr>
      <w:r w:rsidRPr="00B91C6E">
        <w:lastRenderedPageBreak/>
        <w:t xml:space="preserve"> не все обучающиеся осознают важность ежедневной подготовки к сдаче экзаменов.</w:t>
      </w:r>
    </w:p>
    <w:p w:rsidR="00D360E1" w:rsidRPr="00B91C6E" w:rsidRDefault="00D360E1" w:rsidP="00D360E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1C6E">
        <w:rPr>
          <w:rFonts w:ascii="Times New Roman" w:hAnsi="Times New Roman"/>
          <w:sz w:val="24"/>
          <w:szCs w:val="24"/>
        </w:rPr>
        <w:t xml:space="preserve">  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заданий;</w:t>
      </w:r>
    </w:p>
    <w:p w:rsidR="00D360E1" w:rsidRPr="00B91C6E" w:rsidRDefault="00D360E1" w:rsidP="00D360E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C6E">
        <w:rPr>
          <w:rFonts w:ascii="Times New Roman" w:hAnsi="Times New Roman"/>
          <w:sz w:val="24"/>
          <w:szCs w:val="24"/>
        </w:rPr>
        <w:t>отсутствие системы стимулирования познавательной активности школьников со стороны педагогов;</w:t>
      </w:r>
    </w:p>
    <w:p w:rsidR="00D360E1" w:rsidRPr="00B91C6E" w:rsidRDefault="00D360E1" w:rsidP="00D360E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C6E">
        <w:rPr>
          <w:rFonts w:ascii="Times New Roman" w:hAnsi="Times New Roman"/>
          <w:sz w:val="24"/>
          <w:szCs w:val="24"/>
        </w:rPr>
        <w:t>неправильность выбора методов  работы педа</w:t>
      </w:r>
      <w:r>
        <w:rPr>
          <w:rFonts w:ascii="Times New Roman" w:hAnsi="Times New Roman"/>
          <w:sz w:val="24"/>
          <w:szCs w:val="24"/>
        </w:rPr>
        <w:t>гогов в период подготовки к ГИА.</w:t>
      </w:r>
    </w:p>
    <w:p w:rsidR="00D360E1" w:rsidRPr="0074620F" w:rsidRDefault="00D360E1" w:rsidP="00D360E1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360E1" w:rsidRPr="007624E3" w:rsidRDefault="00D360E1" w:rsidP="00D360E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4E3">
        <w:rPr>
          <w:rFonts w:ascii="Times New Roman" w:hAnsi="Times New Roman" w:cs="Times New Roman"/>
          <w:sz w:val="24"/>
          <w:szCs w:val="24"/>
        </w:rPr>
        <w:t>Для повышения качества обучения и как следствие результатов ГИА-9, повышения объективности оценивания результатов школьников,  управление образования рекомендует:</w:t>
      </w:r>
    </w:p>
    <w:p w:rsidR="00D360E1" w:rsidRPr="00E87296" w:rsidRDefault="00D360E1" w:rsidP="00D360E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296">
        <w:rPr>
          <w:rFonts w:ascii="Times New Roman" w:hAnsi="Times New Roman" w:cs="Times New Roman"/>
          <w:b/>
          <w:sz w:val="24"/>
          <w:szCs w:val="24"/>
        </w:rPr>
        <w:t xml:space="preserve"> руководителям общеобразовательных учреждений:</w:t>
      </w:r>
    </w:p>
    <w:p w:rsidR="00D360E1" w:rsidRPr="00E87296" w:rsidRDefault="00D360E1" w:rsidP="00D360E1">
      <w:pPr>
        <w:pStyle w:val="a6"/>
        <w:spacing w:before="0" w:beforeAutospacing="0" w:after="0" w:afterAutospacing="0"/>
        <w:ind w:firstLine="709"/>
        <w:jc w:val="both"/>
      </w:pPr>
      <w:r w:rsidRPr="00E87296">
        <w:t>-  провести подробный анализ результатов ГИА 2022</w:t>
      </w:r>
      <w:r>
        <w:t xml:space="preserve">-23 </w:t>
      </w:r>
      <w:r w:rsidRPr="00E87296">
        <w:t xml:space="preserve"> года с выявлением возможных причин полученных результатов; </w:t>
      </w:r>
    </w:p>
    <w:p w:rsidR="00D360E1" w:rsidRPr="00E87296" w:rsidRDefault="00D360E1" w:rsidP="00D360E1">
      <w:pPr>
        <w:pStyle w:val="a6"/>
        <w:spacing w:before="0" w:beforeAutospacing="0" w:after="0" w:afterAutospacing="0"/>
        <w:ind w:firstLine="709"/>
        <w:jc w:val="both"/>
      </w:pPr>
      <w:r w:rsidRPr="00E87296">
        <w:t>- рассмотреть и утвердить план мероприятий по подготовке и проведению государственной итоговой аттестации 202</w:t>
      </w:r>
      <w:r>
        <w:t>3</w:t>
      </w:r>
      <w:r w:rsidRPr="00E87296">
        <w:t>– 202</w:t>
      </w:r>
      <w:r>
        <w:t>4</w:t>
      </w:r>
      <w:r w:rsidRPr="00E87296">
        <w:t xml:space="preserve"> </w:t>
      </w:r>
      <w:proofErr w:type="spellStart"/>
      <w:r w:rsidRPr="00E87296">
        <w:t>уч</w:t>
      </w:r>
      <w:proofErr w:type="gramStart"/>
      <w:r w:rsidRPr="00E87296">
        <w:t>.г</w:t>
      </w:r>
      <w:proofErr w:type="spellEnd"/>
      <w:proofErr w:type="gramEnd"/>
      <w:r w:rsidRPr="00E87296">
        <w:t>, при составлении пл</w:t>
      </w:r>
      <w:r>
        <w:t>а</w:t>
      </w:r>
      <w:r w:rsidRPr="00E87296">
        <w:t>на учесть неудачи ГИА этого года;</w:t>
      </w:r>
    </w:p>
    <w:p w:rsidR="00D360E1" w:rsidRPr="00E87296" w:rsidRDefault="00D360E1" w:rsidP="00D360E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296">
        <w:rPr>
          <w:rFonts w:ascii="Times New Roman" w:hAnsi="Times New Roman" w:cs="Times New Roman"/>
          <w:sz w:val="24"/>
          <w:szCs w:val="24"/>
        </w:rPr>
        <w:t xml:space="preserve">- внести в содержание </w:t>
      </w:r>
      <w:proofErr w:type="spellStart"/>
      <w:r w:rsidRPr="00E8729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87296">
        <w:rPr>
          <w:rFonts w:ascii="Times New Roman" w:hAnsi="Times New Roman" w:cs="Times New Roman"/>
          <w:sz w:val="24"/>
          <w:szCs w:val="24"/>
        </w:rPr>
        <w:t xml:space="preserve"> контроля вопросы подготовки к ГИА; в том числе психолого-педагогическое сопровождение участников ОГЭ;</w:t>
      </w:r>
    </w:p>
    <w:p w:rsidR="00D360E1" w:rsidRPr="00E87296" w:rsidRDefault="00D360E1" w:rsidP="00D360E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296">
        <w:rPr>
          <w:rFonts w:ascii="Times New Roman" w:hAnsi="Times New Roman" w:cs="Times New Roman"/>
          <w:sz w:val="24"/>
          <w:szCs w:val="24"/>
        </w:rPr>
        <w:t xml:space="preserve">- особое внимание уделить вопросам объективности выставления промежуточных и итоговых отметок; </w:t>
      </w:r>
    </w:p>
    <w:p w:rsidR="00D360E1" w:rsidRPr="00E87296" w:rsidRDefault="00D360E1" w:rsidP="00D36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96">
        <w:rPr>
          <w:rFonts w:ascii="Times New Roman" w:hAnsi="Times New Roman" w:cs="Times New Roman"/>
          <w:sz w:val="24"/>
          <w:szCs w:val="24"/>
        </w:rPr>
        <w:t xml:space="preserve">- провести  совещания  по </w:t>
      </w:r>
      <w:r w:rsidRPr="00E8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работы с </w:t>
      </w:r>
      <w:proofErr w:type="gramStart"/>
      <w:r w:rsidRPr="00E8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8729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получившими аттестат об основном общем  образовании и  подготовке их к пересдаче ГИА. Составить план работы с такими учащимися, план выдать под подпись учащимся и их законным представителям.</w:t>
      </w:r>
    </w:p>
    <w:p w:rsidR="00D360E1" w:rsidRPr="00E87296" w:rsidRDefault="00D360E1" w:rsidP="00D360E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296">
        <w:rPr>
          <w:rFonts w:ascii="Times New Roman" w:hAnsi="Times New Roman" w:cs="Times New Roman"/>
          <w:sz w:val="24"/>
          <w:szCs w:val="24"/>
        </w:rPr>
        <w:t>- продолжить  работу участников образовательного процесса с бланками и материалами  ГИА – 9 в форме ОГЭ в следующем учебном году;</w:t>
      </w:r>
    </w:p>
    <w:p w:rsidR="00D360E1" w:rsidRPr="00E87296" w:rsidRDefault="00D360E1" w:rsidP="00D360E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296">
        <w:rPr>
          <w:rFonts w:ascii="Times New Roman" w:hAnsi="Times New Roman" w:cs="Times New Roman"/>
          <w:sz w:val="24"/>
          <w:szCs w:val="24"/>
        </w:rPr>
        <w:t>- продолжить разъяснительную работу с участниками общеобразовательного процесса, родительской общественностью по организации и проведению ГИА – 9;</w:t>
      </w:r>
    </w:p>
    <w:p w:rsidR="00D360E1" w:rsidRPr="00E87296" w:rsidRDefault="00D360E1" w:rsidP="00D360E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296">
        <w:rPr>
          <w:rFonts w:ascii="Times New Roman" w:hAnsi="Times New Roman" w:cs="Times New Roman"/>
          <w:sz w:val="24"/>
          <w:szCs w:val="24"/>
        </w:rPr>
        <w:t>- осуществлять взаимодействие между семьёй и школой с целью  организации совместных действий для решения успешности обучения и подготовки в ГИА.</w:t>
      </w:r>
    </w:p>
    <w:p w:rsidR="00D360E1" w:rsidRPr="00EC6D5B" w:rsidRDefault="00D360E1" w:rsidP="00D360E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D360E1" w:rsidRPr="0089405B" w:rsidRDefault="00D360E1" w:rsidP="00D360E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2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9405B">
        <w:rPr>
          <w:rFonts w:ascii="Times New Roman" w:hAnsi="Times New Roman" w:cs="Times New Roman"/>
          <w:b/>
          <w:sz w:val="24"/>
          <w:szCs w:val="24"/>
        </w:rPr>
        <w:t>Руководителям методических объединений:</w:t>
      </w:r>
    </w:p>
    <w:p w:rsidR="00D360E1" w:rsidRPr="0089405B" w:rsidRDefault="00D360E1" w:rsidP="00D360E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05B">
        <w:rPr>
          <w:rFonts w:ascii="Times New Roman" w:hAnsi="Times New Roman" w:cs="Times New Roman"/>
          <w:sz w:val="24"/>
          <w:szCs w:val="24"/>
        </w:rPr>
        <w:t>-  провести качественный анализ по результатам итоговой аттестации, выявить слабые и сильные стороны преподавания учебных предметов, причины полученных результатов;</w:t>
      </w:r>
    </w:p>
    <w:p w:rsidR="00D360E1" w:rsidRPr="0089405B" w:rsidRDefault="00D360E1" w:rsidP="00D360E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05B">
        <w:rPr>
          <w:rFonts w:ascii="Times New Roman" w:hAnsi="Times New Roman" w:cs="Times New Roman"/>
          <w:sz w:val="24"/>
          <w:szCs w:val="24"/>
        </w:rPr>
        <w:t>-  совершенствовать методическую работу, направленную на повышение качества подготовки выпускников 9  классов к ГИА</w:t>
      </w:r>
      <w:r>
        <w:rPr>
          <w:rFonts w:ascii="Times New Roman" w:hAnsi="Times New Roman" w:cs="Times New Roman"/>
          <w:sz w:val="24"/>
          <w:szCs w:val="24"/>
        </w:rPr>
        <w:t xml:space="preserve"> через мастер-классы, презентацию положительного опыта, повышение квалификации педагогов и т.д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940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60E1" w:rsidRPr="0089405B" w:rsidRDefault="00D360E1" w:rsidP="00D360E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CF2" w:rsidRDefault="00C43CF2"/>
    <w:p w:rsidR="00C43CF2" w:rsidRPr="00C43CF2" w:rsidRDefault="00C43CF2">
      <w:pPr>
        <w:rPr>
          <w:rFonts w:ascii="Times New Roman" w:hAnsi="Times New Roman" w:cs="Times New Roman"/>
          <w:sz w:val="24"/>
          <w:szCs w:val="24"/>
        </w:rPr>
      </w:pPr>
      <w:r w:rsidRPr="00C43CF2">
        <w:rPr>
          <w:rFonts w:ascii="Times New Roman" w:hAnsi="Times New Roman" w:cs="Times New Roman"/>
          <w:sz w:val="24"/>
          <w:szCs w:val="24"/>
        </w:rPr>
        <w:t xml:space="preserve">Главный специалист            </w:t>
      </w:r>
      <w:r w:rsidRPr="00C43C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472715"/>
            <wp:effectExtent l="19050" t="0" r="952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7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C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С.И.Харитонова</w:t>
      </w:r>
    </w:p>
    <w:sectPr w:rsidR="00C43CF2" w:rsidRPr="00C43CF2" w:rsidSect="0098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144"/>
    <w:multiLevelType w:val="hybridMultilevel"/>
    <w:tmpl w:val="C1A46A7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30B6C3E"/>
    <w:multiLevelType w:val="hybridMultilevel"/>
    <w:tmpl w:val="8F5069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FD1187"/>
    <w:multiLevelType w:val="hybridMultilevel"/>
    <w:tmpl w:val="8B72F7EE"/>
    <w:lvl w:ilvl="0" w:tplc="01603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432A4"/>
    <w:multiLevelType w:val="hybridMultilevel"/>
    <w:tmpl w:val="9A0C6B14"/>
    <w:lvl w:ilvl="0" w:tplc="E586E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D3253"/>
    <w:multiLevelType w:val="hybridMultilevel"/>
    <w:tmpl w:val="A8344446"/>
    <w:lvl w:ilvl="0" w:tplc="E586E6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016B8F"/>
    <w:multiLevelType w:val="hybridMultilevel"/>
    <w:tmpl w:val="61E04B90"/>
    <w:lvl w:ilvl="0" w:tplc="DBC83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393924"/>
    <w:multiLevelType w:val="hybridMultilevel"/>
    <w:tmpl w:val="9468F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B40E2"/>
    <w:multiLevelType w:val="hybridMultilevel"/>
    <w:tmpl w:val="B8C6F79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B0D068E"/>
    <w:multiLevelType w:val="hybridMultilevel"/>
    <w:tmpl w:val="F992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B5DE3"/>
    <w:multiLevelType w:val="hybridMultilevel"/>
    <w:tmpl w:val="50927D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7145BB7"/>
    <w:multiLevelType w:val="hybridMultilevel"/>
    <w:tmpl w:val="71821B9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C5E4F90"/>
    <w:multiLevelType w:val="hybridMultilevel"/>
    <w:tmpl w:val="86B2F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F7CE4B6">
      <w:start w:val="1"/>
      <w:numFmt w:val="decimal"/>
      <w:lvlText w:val="%2)"/>
      <w:lvlJc w:val="left"/>
      <w:pPr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D687B"/>
    <w:multiLevelType w:val="hybridMultilevel"/>
    <w:tmpl w:val="9C2A5C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714CE4"/>
    <w:multiLevelType w:val="hybridMultilevel"/>
    <w:tmpl w:val="18445112"/>
    <w:lvl w:ilvl="0" w:tplc="AD260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2C9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24E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A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021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A9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21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0C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26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A276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C4A30BA"/>
    <w:multiLevelType w:val="hybridMultilevel"/>
    <w:tmpl w:val="1EAE5C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F4D24BC"/>
    <w:multiLevelType w:val="hybridMultilevel"/>
    <w:tmpl w:val="27BE3280"/>
    <w:lvl w:ilvl="0" w:tplc="C44C3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5E071E"/>
    <w:multiLevelType w:val="hybridMultilevel"/>
    <w:tmpl w:val="E250A33E"/>
    <w:lvl w:ilvl="0" w:tplc="8902A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F5041E"/>
    <w:multiLevelType w:val="hybridMultilevel"/>
    <w:tmpl w:val="3086DDD8"/>
    <w:lvl w:ilvl="0" w:tplc="395AA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62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2B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98A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85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60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E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8F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E3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F4312FA"/>
    <w:multiLevelType w:val="hybridMultilevel"/>
    <w:tmpl w:val="0B38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158B4"/>
    <w:multiLevelType w:val="hybridMultilevel"/>
    <w:tmpl w:val="822EAC52"/>
    <w:lvl w:ilvl="0" w:tplc="698C87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ECCA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486A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D4B8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5843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6AEA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14EC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4E4D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ECE9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5A61A41"/>
    <w:multiLevelType w:val="hybridMultilevel"/>
    <w:tmpl w:val="C9F8D308"/>
    <w:lvl w:ilvl="0" w:tplc="8D7AF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25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D495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6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C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AE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2EB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2CA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E6E7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6394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5F614FD3"/>
    <w:multiLevelType w:val="hybridMultilevel"/>
    <w:tmpl w:val="01B249AA"/>
    <w:lvl w:ilvl="0" w:tplc="3E8E5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EB0347"/>
    <w:multiLevelType w:val="multilevel"/>
    <w:tmpl w:val="CCD2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5833F0"/>
    <w:multiLevelType w:val="hybridMultilevel"/>
    <w:tmpl w:val="901615EA"/>
    <w:lvl w:ilvl="0" w:tplc="28441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6F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A5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2D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EE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C4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E44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01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82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9B04B05"/>
    <w:multiLevelType w:val="hybridMultilevel"/>
    <w:tmpl w:val="86423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B3577A"/>
    <w:multiLevelType w:val="hybridMultilevel"/>
    <w:tmpl w:val="851AD2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9800823"/>
    <w:multiLevelType w:val="hybridMultilevel"/>
    <w:tmpl w:val="1C74F1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5"/>
  </w:num>
  <w:num w:numId="4">
    <w:abstractNumId w:val="28"/>
  </w:num>
  <w:num w:numId="5">
    <w:abstractNumId w:val="25"/>
  </w:num>
  <w:num w:numId="6">
    <w:abstractNumId w:val="2"/>
  </w:num>
  <w:num w:numId="7">
    <w:abstractNumId w:val="11"/>
  </w:num>
  <w:num w:numId="8">
    <w:abstractNumId w:val="7"/>
  </w:num>
  <w:num w:numId="9">
    <w:abstractNumId w:val="16"/>
  </w:num>
  <w:num w:numId="10">
    <w:abstractNumId w:val="15"/>
  </w:num>
  <w:num w:numId="11">
    <w:abstractNumId w:val="10"/>
  </w:num>
  <w:num w:numId="12">
    <w:abstractNumId w:val="26"/>
  </w:num>
  <w:num w:numId="13">
    <w:abstractNumId w:val="6"/>
  </w:num>
  <w:num w:numId="14">
    <w:abstractNumId w:val="1"/>
  </w:num>
  <w:num w:numId="15">
    <w:abstractNumId w:val="9"/>
  </w:num>
  <w:num w:numId="16">
    <w:abstractNumId w:val="23"/>
  </w:num>
  <w:num w:numId="17">
    <w:abstractNumId w:val="20"/>
  </w:num>
  <w:num w:numId="18">
    <w:abstractNumId w:val="17"/>
  </w:num>
  <w:num w:numId="19">
    <w:abstractNumId w:val="3"/>
  </w:num>
  <w:num w:numId="20">
    <w:abstractNumId w:val="4"/>
  </w:num>
  <w:num w:numId="21">
    <w:abstractNumId w:val="27"/>
  </w:num>
  <w:num w:numId="22">
    <w:abstractNumId w:val="0"/>
  </w:num>
  <w:num w:numId="23">
    <w:abstractNumId w:val="14"/>
  </w:num>
  <w:num w:numId="24">
    <w:abstractNumId w:val="12"/>
  </w:num>
  <w:num w:numId="25">
    <w:abstractNumId w:val="19"/>
  </w:num>
  <w:num w:numId="26">
    <w:abstractNumId w:val="21"/>
  </w:num>
  <w:num w:numId="27">
    <w:abstractNumId w:val="18"/>
  </w:num>
  <w:num w:numId="28">
    <w:abstractNumId w:val="13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60E1"/>
    <w:rsid w:val="000C716F"/>
    <w:rsid w:val="00175486"/>
    <w:rsid w:val="004A4696"/>
    <w:rsid w:val="005C421D"/>
    <w:rsid w:val="007D3885"/>
    <w:rsid w:val="009813B3"/>
    <w:rsid w:val="00985379"/>
    <w:rsid w:val="00A562B7"/>
    <w:rsid w:val="00BC4B31"/>
    <w:rsid w:val="00C43CF2"/>
    <w:rsid w:val="00C530F3"/>
    <w:rsid w:val="00D360E1"/>
    <w:rsid w:val="00E3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60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D3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c36c57">
    <w:name w:val="c14 c36 c57"/>
    <w:basedOn w:val="a"/>
    <w:rsid w:val="00D360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360E1"/>
  </w:style>
  <w:style w:type="character" w:customStyle="1" w:styleId="1">
    <w:name w:val="Основной текст1"/>
    <w:basedOn w:val="a0"/>
    <w:rsid w:val="00D36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0"/>
    <w:rsid w:val="00D36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4">
    <w:name w:val="List Paragraph"/>
    <w:basedOn w:val="a"/>
    <w:link w:val="a5"/>
    <w:uiPriority w:val="34"/>
    <w:qFormat/>
    <w:rsid w:val="00D360E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3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360E1"/>
    <w:rPr>
      <w:color w:val="0000FF"/>
      <w:u w:val="single"/>
    </w:rPr>
  </w:style>
  <w:style w:type="character" w:customStyle="1" w:styleId="a8">
    <w:name w:val="Основной текст_"/>
    <w:basedOn w:val="a0"/>
    <w:rsid w:val="00D360E1"/>
    <w:rPr>
      <w:rFonts w:ascii="Times New Roman" w:eastAsia="Times New Roman" w:hAnsi="Times New Roman" w:cs="Times New Roman"/>
      <w:spacing w:val="10"/>
      <w:shd w:val="clear" w:color="auto" w:fill="FFFFFF"/>
    </w:rPr>
  </w:style>
  <w:style w:type="table" w:customStyle="1" w:styleId="10">
    <w:name w:val="Сетка таблицы1"/>
    <w:basedOn w:val="a1"/>
    <w:next w:val="a3"/>
    <w:uiPriority w:val="59"/>
    <w:rsid w:val="00D36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D36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360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36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360E1"/>
  </w:style>
  <w:style w:type="paragraph" w:styleId="ad">
    <w:name w:val="footer"/>
    <w:basedOn w:val="a"/>
    <w:link w:val="ae"/>
    <w:uiPriority w:val="99"/>
    <w:semiHidden/>
    <w:unhideWhenUsed/>
    <w:rsid w:val="00D36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360E1"/>
  </w:style>
  <w:style w:type="paragraph" w:styleId="af">
    <w:name w:val="Balloon Text"/>
    <w:basedOn w:val="a"/>
    <w:link w:val="af0"/>
    <w:uiPriority w:val="99"/>
    <w:semiHidden/>
    <w:unhideWhenUsed/>
    <w:rsid w:val="00D3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60E1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D360E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D360E1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360E1"/>
    <w:rPr>
      <w:vertAlign w:val="superscript"/>
    </w:rPr>
  </w:style>
  <w:style w:type="table" w:customStyle="1" w:styleId="20">
    <w:name w:val="Сетка таблицы2"/>
    <w:basedOn w:val="a1"/>
    <w:next w:val="a3"/>
    <w:uiPriority w:val="59"/>
    <w:rsid w:val="00D360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99"/>
    <w:qFormat/>
    <w:rsid w:val="00D360E1"/>
    <w:pPr>
      <w:spacing w:after="0" w:line="240" w:lineRule="auto"/>
    </w:pPr>
    <w:rPr>
      <w:rFonts w:eastAsiaTheme="minorEastAsia"/>
      <w:lang w:eastAsia="ru-RU"/>
    </w:rPr>
  </w:style>
  <w:style w:type="character" w:styleId="af6">
    <w:name w:val="Strong"/>
    <w:basedOn w:val="a0"/>
    <w:uiPriority w:val="22"/>
    <w:qFormat/>
    <w:rsid w:val="00D360E1"/>
    <w:rPr>
      <w:b/>
      <w:bCs/>
    </w:rPr>
  </w:style>
  <w:style w:type="paragraph" w:styleId="af7">
    <w:name w:val="caption"/>
    <w:basedOn w:val="a"/>
    <w:next w:val="a"/>
    <w:uiPriority w:val="35"/>
    <w:unhideWhenUsed/>
    <w:qFormat/>
    <w:rsid w:val="00D360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5">
    <w:name w:val="Абзац списка Знак"/>
    <w:link w:val="a4"/>
    <w:uiPriority w:val="34"/>
    <w:qFormat/>
    <w:locked/>
    <w:rsid w:val="00D360E1"/>
  </w:style>
  <w:style w:type="character" w:customStyle="1" w:styleId="af5">
    <w:name w:val="Без интервала Знак"/>
    <w:basedOn w:val="a0"/>
    <w:link w:val="af4"/>
    <w:uiPriority w:val="99"/>
    <w:rsid w:val="00D360E1"/>
    <w:rPr>
      <w:rFonts w:eastAsiaTheme="minorEastAsia"/>
      <w:lang w:eastAsia="ru-RU"/>
    </w:rPr>
  </w:style>
  <w:style w:type="character" w:customStyle="1" w:styleId="fckbold">
    <w:name w:val="fckbold"/>
    <w:basedOn w:val="a0"/>
    <w:rsid w:val="00D360E1"/>
  </w:style>
  <w:style w:type="character" w:customStyle="1" w:styleId="fcktitle">
    <w:name w:val="fcktitle"/>
    <w:basedOn w:val="a0"/>
    <w:rsid w:val="00D360E1"/>
  </w:style>
  <w:style w:type="paragraph" w:customStyle="1" w:styleId="mrcssattr">
    <w:name w:val="_mr_css_attr"/>
    <w:basedOn w:val="a"/>
    <w:rsid w:val="00D360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D360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8;&#1090;&#1086;&#1075;&#1080;%20&#1043;&#1048;&#1040;-9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8;&#1090;&#1086;&#1075;&#1080;%20&#1043;&#1048;&#1040;-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8;&#1090;&#1086;&#1075;&#1080;%20&#1043;&#1048;&#1040;-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8;&#1090;&#1086;&#1075;&#1080;%20&#1043;&#1048;&#1040;-9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8;&#1090;&#1086;&#1075;&#1080;%20&#1043;&#1048;&#1040;-9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русский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Pt>
            <c:idx val="10"/>
            <c:spPr>
              <a:solidFill>
                <a:schemeClr val="accent2"/>
              </a:solidFill>
            </c:spPr>
          </c:dPt>
          <c:dPt>
            <c:idx val="22"/>
            <c:spPr>
              <a:solidFill>
                <a:schemeClr val="accent2"/>
              </a:solidFill>
            </c:spPr>
          </c:dPt>
          <c:dLbls>
            <c:showVal val="1"/>
          </c:dLbls>
          <c:cat>
            <c:strRef>
              <c:f>Русский!$B$29:$B$51</c:f>
              <c:strCache>
                <c:ptCount val="23"/>
                <c:pt idx="0">
                  <c:v>Хребтовская</c:v>
                </c:pt>
                <c:pt idx="1">
                  <c:v>Таежнинская № 20</c:v>
                </c:pt>
                <c:pt idx="2">
                  <c:v>Пинчугская</c:v>
                </c:pt>
                <c:pt idx="3">
                  <c:v>Красногорьевская</c:v>
                </c:pt>
                <c:pt idx="4">
                  <c:v>Манзенская</c:v>
                </c:pt>
                <c:pt idx="5">
                  <c:v>Осиновская</c:v>
                </c:pt>
                <c:pt idx="6">
                  <c:v>Чуноярская</c:v>
                </c:pt>
                <c:pt idx="7">
                  <c:v>Невонская</c:v>
                </c:pt>
                <c:pt idx="8">
                  <c:v>Ангарская</c:v>
                </c:pt>
                <c:pt idx="9">
                  <c:v>Октябрьская</c:v>
                </c:pt>
                <c:pt idx="10">
                  <c:v>РАЙОН</c:v>
                </c:pt>
                <c:pt idx="11">
                  <c:v>Гремучинская</c:v>
                </c:pt>
                <c:pt idx="12">
                  <c:v>Богучанская № 4</c:v>
                </c:pt>
                <c:pt idx="13">
                  <c:v>Нижнетерянская</c:v>
                </c:pt>
                <c:pt idx="14">
                  <c:v>Такучетская</c:v>
                </c:pt>
                <c:pt idx="15">
                  <c:v>Шиверская</c:v>
                </c:pt>
                <c:pt idx="16">
                  <c:v>Артюгинская</c:v>
                </c:pt>
                <c:pt idx="17">
                  <c:v>Говорковская</c:v>
                </c:pt>
                <c:pt idx="18">
                  <c:v>Богучанская № 1</c:v>
                </c:pt>
                <c:pt idx="19">
                  <c:v>Новохайская</c:v>
                </c:pt>
                <c:pt idx="20">
                  <c:v>Таежнинская № 7</c:v>
                </c:pt>
                <c:pt idx="21">
                  <c:v>Богучанская № 2</c:v>
                </c:pt>
                <c:pt idx="22">
                  <c:v>Качество</c:v>
                </c:pt>
              </c:strCache>
            </c:strRef>
          </c:cat>
          <c:val>
            <c:numRef>
              <c:f>Русский!$C$29:$C$51</c:f>
              <c:numCache>
                <c:formatCode>General</c:formatCode>
                <c:ptCount val="23"/>
                <c:pt idx="0">
                  <c:v>36</c:v>
                </c:pt>
                <c:pt idx="1">
                  <c:v>42</c:v>
                </c:pt>
                <c:pt idx="2">
                  <c:v>43</c:v>
                </c:pt>
                <c:pt idx="3">
                  <c:v>44</c:v>
                </c:pt>
                <c:pt idx="4">
                  <c:v>46</c:v>
                </c:pt>
                <c:pt idx="5">
                  <c:v>47</c:v>
                </c:pt>
                <c:pt idx="6">
                  <c:v>47</c:v>
                </c:pt>
                <c:pt idx="7">
                  <c:v>50</c:v>
                </c:pt>
                <c:pt idx="8">
                  <c:v>52</c:v>
                </c:pt>
                <c:pt idx="9">
                  <c:v>53</c:v>
                </c:pt>
                <c:pt idx="10">
                  <c:v>54</c:v>
                </c:pt>
                <c:pt idx="11">
                  <c:v>56</c:v>
                </c:pt>
                <c:pt idx="12">
                  <c:v>57</c:v>
                </c:pt>
                <c:pt idx="13">
                  <c:v>57</c:v>
                </c:pt>
                <c:pt idx="14">
                  <c:v>57</c:v>
                </c:pt>
                <c:pt idx="15">
                  <c:v>64</c:v>
                </c:pt>
                <c:pt idx="16">
                  <c:v>67</c:v>
                </c:pt>
                <c:pt idx="17">
                  <c:v>67</c:v>
                </c:pt>
                <c:pt idx="18">
                  <c:v>69</c:v>
                </c:pt>
                <c:pt idx="19">
                  <c:v>71</c:v>
                </c:pt>
                <c:pt idx="20">
                  <c:v>71</c:v>
                </c:pt>
                <c:pt idx="21">
                  <c:v>72</c:v>
                </c:pt>
              </c:numCache>
            </c:numRef>
          </c:val>
        </c:ser>
        <c:axId val="112383104"/>
        <c:axId val="112384640"/>
      </c:barChart>
      <c:catAx>
        <c:axId val="112383104"/>
        <c:scaling>
          <c:orientation val="minMax"/>
        </c:scaling>
        <c:axPos val="b"/>
        <c:tickLblPos val="nextTo"/>
        <c:crossAx val="112384640"/>
        <c:crosses val="autoZero"/>
        <c:auto val="1"/>
        <c:lblAlgn val="ctr"/>
        <c:lblOffset val="100"/>
      </c:catAx>
      <c:valAx>
        <c:axId val="112384640"/>
        <c:scaling>
          <c:orientation val="minMax"/>
        </c:scaling>
        <c:axPos val="l"/>
        <c:majorGridlines/>
        <c:numFmt formatCode="General" sourceLinked="1"/>
        <c:tickLblPos val="nextTo"/>
        <c:crossAx val="112383104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География соотношение отметок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география!$V$40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география!$W$39:$AA$39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ИТОГО</c:v>
                </c:pt>
              </c:strCache>
            </c:strRef>
          </c:cat>
          <c:val>
            <c:numRef>
              <c:f>география!$W$40:$AA$40</c:f>
              <c:numCache>
                <c:formatCode>General</c:formatCode>
                <c:ptCount val="5"/>
                <c:pt idx="0">
                  <c:v>44</c:v>
                </c:pt>
                <c:pt idx="1">
                  <c:v>100</c:v>
                </c:pt>
                <c:pt idx="2">
                  <c:v>47</c:v>
                </c:pt>
                <c:pt idx="3">
                  <c:v>15</c:v>
                </c:pt>
                <c:pt idx="4">
                  <c:v>206</c:v>
                </c:pt>
              </c:numCache>
            </c:numRef>
          </c:val>
        </c:ser>
        <c:ser>
          <c:idx val="1"/>
          <c:order val="1"/>
          <c:tx>
            <c:strRef>
              <c:f>география!$V$41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география!$W$39:$AA$39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ИТОГО</c:v>
                </c:pt>
              </c:strCache>
            </c:strRef>
          </c:cat>
          <c:val>
            <c:numRef>
              <c:f>география!$W$41:$AA$41</c:f>
              <c:numCache>
                <c:formatCode>General</c:formatCode>
                <c:ptCount val="5"/>
                <c:pt idx="0">
                  <c:v>49</c:v>
                </c:pt>
                <c:pt idx="1">
                  <c:v>117</c:v>
                </c:pt>
                <c:pt idx="2">
                  <c:v>56</c:v>
                </c:pt>
                <c:pt idx="3">
                  <c:v>31</c:v>
                </c:pt>
                <c:pt idx="4">
                  <c:v>253</c:v>
                </c:pt>
              </c:numCache>
            </c:numRef>
          </c:val>
        </c:ser>
        <c:axId val="118278400"/>
        <c:axId val="118304768"/>
      </c:barChart>
      <c:catAx>
        <c:axId val="118278400"/>
        <c:scaling>
          <c:orientation val="minMax"/>
        </c:scaling>
        <c:axPos val="b"/>
        <c:tickLblPos val="nextTo"/>
        <c:crossAx val="118304768"/>
        <c:crosses val="autoZero"/>
        <c:auto val="1"/>
        <c:lblAlgn val="ctr"/>
        <c:lblOffset val="100"/>
      </c:catAx>
      <c:valAx>
        <c:axId val="118304768"/>
        <c:scaling>
          <c:orientation val="minMax"/>
        </c:scaling>
        <c:axPos val="l"/>
        <c:majorGridlines/>
        <c:numFmt formatCode="General" sourceLinked="1"/>
        <c:tickLblPos val="nextTo"/>
        <c:crossAx val="1182784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Химия соотношение отметок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химия!$M$8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химия!$N$7:$R$7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ИТОГО</c:v>
                </c:pt>
              </c:strCache>
            </c:strRef>
          </c:cat>
          <c:val>
            <c:numRef>
              <c:f>химия!$N$8:$R$8</c:f>
              <c:numCache>
                <c:formatCode>General</c:formatCode>
                <c:ptCount val="5"/>
                <c:pt idx="0">
                  <c:v>8</c:v>
                </c:pt>
                <c:pt idx="1">
                  <c:v>13</c:v>
                </c:pt>
                <c:pt idx="2">
                  <c:v>7</c:v>
                </c:pt>
                <c:pt idx="3">
                  <c:v>4</c:v>
                </c:pt>
                <c:pt idx="4">
                  <c:v>32</c:v>
                </c:pt>
              </c:numCache>
            </c:numRef>
          </c:val>
        </c:ser>
        <c:ser>
          <c:idx val="1"/>
          <c:order val="1"/>
          <c:tx>
            <c:strRef>
              <c:f>химия!$M$9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химия!$N$7:$R$7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ИТОГО</c:v>
                </c:pt>
              </c:strCache>
            </c:strRef>
          </c:cat>
          <c:val>
            <c:numRef>
              <c:f>химия!$N$9:$R$9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5</c:v>
                </c:pt>
                <c:pt idx="3">
                  <c:v>1</c:v>
                </c:pt>
                <c:pt idx="4">
                  <c:v>15</c:v>
                </c:pt>
              </c:numCache>
            </c:numRef>
          </c:val>
        </c:ser>
        <c:axId val="118330496"/>
        <c:axId val="118332032"/>
      </c:barChart>
      <c:catAx>
        <c:axId val="118330496"/>
        <c:scaling>
          <c:orientation val="minMax"/>
        </c:scaling>
        <c:axPos val="b"/>
        <c:tickLblPos val="nextTo"/>
        <c:crossAx val="118332032"/>
        <c:crosses val="autoZero"/>
        <c:auto val="1"/>
        <c:lblAlgn val="ctr"/>
        <c:lblOffset val="100"/>
      </c:catAx>
      <c:valAx>
        <c:axId val="118332032"/>
        <c:scaling>
          <c:orientation val="minMax"/>
        </c:scaling>
        <c:axPos val="l"/>
        <c:majorGridlines/>
        <c:numFmt formatCode="General" sourceLinked="1"/>
        <c:tickLblPos val="nextTo"/>
        <c:crossAx val="118330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Литература</a:t>
            </a:r>
          </a:p>
          <a:p>
            <a:pPr>
              <a:defRPr/>
            </a:pPr>
            <a:r>
              <a:rPr lang="ru-RU"/>
              <a:t> соотношение отметок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литература!$M$26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литература!$N$25:$R$25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ИТОГО</c:v>
                </c:pt>
              </c:strCache>
            </c:strRef>
          </c:cat>
          <c:val>
            <c:numRef>
              <c:f>литература!$N$26:$R$26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литература!$M$27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литература!$N$25:$R$25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ИТОГО</c:v>
                </c:pt>
              </c:strCache>
            </c:strRef>
          </c:cat>
          <c:val>
            <c:numRef>
              <c:f>литература!$N$27:$R$27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</c:ser>
        <c:axId val="118382592"/>
        <c:axId val="118384128"/>
      </c:barChart>
      <c:catAx>
        <c:axId val="118382592"/>
        <c:scaling>
          <c:orientation val="minMax"/>
        </c:scaling>
        <c:axPos val="b"/>
        <c:tickLblPos val="nextTo"/>
        <c:crossAx val="118384128"/>
        <c:crosses val="autoZero"/>
        <c:auto val="1"/>
        <c:lblAlgn val="ctr"/>
        <c:lblOffset val="100"/>
      </c:catAx>
      <c:valAx>
        <c:axId val="118384128"/>
        <c:scaling>
          <c:orientation val="minMax"/>
        </c:scaling>
        <c:axPos val="l"/>
        <c:majorGridlines/>
        <c:numFmt formatCode="General" sourceLinked="1"/>
        <c:tickLblPos val="nextTo"/>
        <c:crossAx val="1183825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Английский язык</a:t>
            </a:r>
          </a:p>
          <a:p>
            <a:pPr>
              <a:defRPr/>
            </a:pPr>
            <a:r>
              <a:rPr lang="ru-RU"/>
              <a:t> соотношение отметок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'англ. яз'!$M$21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'англ. яз'!$N$20:$R$20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ИТОГО</c:v>
                </c:pt>
              </c:strCache>
            </c:strRef>
          </c:cat>
          <c:val>
            <c:numRef>
              <c:f>'англ. яз'!$N$21:$R$21</c:f>
              <c:numCache>
                <c:formatCode>General</c:formatCode>
                <c:ptCount val="5"/>
                <c:pt idx="0">
                  <c:v>7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12</c:v>
                </c:pt>
              </c:numCache>
            </c:numRef>
          </c:val>
        </c:ser>
        <c:ser>
          <c:idx val="1"/>
          <c:order val="1"/>
          <c:tx>
            <c:strRef>
              <c:f>'англ. яз'!$M$22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'англ. яз'!$N$20:$R$20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ИТОГО</c:v>
                </c:pt>
              </c:strCache>
            </c:strRef>
          </c:cat>
          <c:val>
            <c:numRef>
              <c:f>'англ. яз'!$N$22:$R$22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  <c:pt idx="4">
                  <c:v>12</c:v>
                </c:pt>
              </c:numCache>
            </c:numRef>
          </c:val>
        </c:ser>
        <c:axId val="118397568"/>
        <c:axId val="118423936"/>
      </c:barChart>
      <c:catAx>
        <c:axId val="118397568"/>
        <c:scaling>
          <c:orientation val="minMax"/>
        </c:scaling>
        <c:axPos val="b"/>
        <c:tickLblPos val="nextTo"/>
        <c:crossAx val="118423936"/>
        <c:crosses val="autoZero"/>
        <c:auto val="1"/>
        <c:lblAlgn val="ctr"/>
        <c:lblOffset val="100"/>
      </c:catAx>
      <c:valAx>
        <c:axId val="118423936"/>
        <c:scaling>
          <c:orientation val="minMax"/>
        </c:scaling>
        <c:axPos val="l"/>
        <c:majorGridlines/>
        <c:numFmt formatCode="General" sourceLinked="1"/>
        <c:tickLblPos val="nextTo"/>
        <c:crossAx val="118397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История соотношение отметок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история!$M$23</c:f>
              <c:strCache>
                <c:ptCount val="1"/>
                <c:pt idx="0">
                  <c:v>2021-22</c:v>
                </c:pt>
              </c:strCache>
            </c:strRef>
          </c:tx>
          <c:dLbls>
            <c:dLbl>
              <c:idx val="1"/>
              <c:showVal val="1"/>
            </c:dLbl>
            <c:delete val="1"/>
          </c:dLbls>
          <c:cat>
            <c:strRef>
              <c:f>история!$N$22:$R$22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ИТОГО</c:v>
                </c:pt>
              </c:strCache>
            </c:strRef>
          </c:cat>
          <c:val>
            <c:numRef>
              <c:f>история!$N$23:$R$23</c:f>
              <c:numCache>
                <c:formatCode>General</c:formatCode>
                <c:ptCount val="5"/>
                <c:pt idx="1">
                  <c:v>4</c:v>
                </c:pt>
                <c:pt idx="2">
                  <c:v>3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история!$M$24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история!$N$22:$R$22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ИТОГО</c:v>
                </c:pt>
              </c:strCache>
            </c:strRef>
          </c:cat>
          <c:val>
            <c:numRef>
              <c:f>история!$N$24:$R$24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0</c:v>
                </c:pt>
                <c:pt idx="4">
                  <c:v>14</c:v>
                </c:pt>
              </c:numCache>
            </c:numRef>
          </c:val>
        </c:ser>
        <c:axId val="118498816"/>
        <c:axId val="118500352"/>
      </c:barChart>
      <c:catAx>
        <c:axId val="118498816"/>
        <c:scaling>
          <c:orientation val="minMax"/>
        </c:scaling>
        <c:axPos val="b"/>
        <c:tickLblPos val="nextTo"/>
        <c:crossAx val="118500352"/>
        <c:crosses val="autoZero"/>
        <c:auto val="1"/>
        <c:lblAlgn val="ctr"/>
        <c:lblOffset val="100"/>
      </c:catAx>
      <c:valAx>
        <c:axId val="118500352"/>
        <c:scaling>
          <c:orientation val="minMax"/>
        </c:scaling>
        <c:axPos val="l"/>
        <c:majorGridlines/>
        <c:numFmt formatCode="General" sourceLinked="1"/>
        <c:tickLblPos val="nextTo"/>
        <c:crossAx val="118498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Двойки за 3-4 экзамена в % от сдающих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'СВОД '!$A$135:$A$144</c:f>
              <c:strCache>
                <c:ptCount val="10"/>
                <c:pt idx="0">
                  <c:v>БШ 1</c:v>
                </c:pt>
                <c:pt idx="1">
                  <c:v>Пинчугская</c:v>
                </c:pt>
                <c:pt idx="2">
                  <c:v>Гремучинская</c:v>
                </c:pt>
                <c:pt idx="3">
                  <c:v>Чунояркая</c:v>
                </c:pt>
                <c:pt idx="4">
                  <c:v>БШ 3</c:v>
                </c:pt>
                <c:pt idx="5">
                  <c:v>Невонская</c:v>
                </c:pt>
                <c:pt idx="6">
                  <c:v>Хребтовская</c:v>
                </c:pt>
                <c:pt idx="7">
                  <c:v>Ангарская</c:v>
                </c:pt>
                <c:pt idx="8">
                  <c:v>ТСШ 20 </c:v>
                </c:pt>
                <c:pt idx="9">
                  <c:v>Манзенская</c:v>
                </c:pt>
              </c:strCache>
            </c:strRef>
          </c:cat>
          <c:val>
            <c:numRef>
              <c:f>'СВОД '!$B$135:$B$144</c:f>
              <c:numCache>
                <c:formatCode>General</c:formatCode>
                <c:ptCount val="10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8</c:v>
                </c:pt>
                <c:pt idx="6">
                  <c:v>9</c:v>
                </c:pt>
                <c:pt idx="7">
                  <c:v>13</c:v>
                </c:pt>
                <c:pt idx="8">
                  <c:v>17</c:v>
                </c:pt>
                <c:pt idx="9">
                  <c:v>23</c:v>
                </c:pt>
              </c:numCache>
            </c:numRef>
          </c:val>
        </c:ser>
        <c:axId val="118508544"/>
        <c:axId val="118543104"/>
      </c:barChart>
      <c:catAx>
        <c:axId val="118508544"/>
        <c:scaling>
          <c:orientation val="minMax"/>
        </c:scaling>
        <c:axPos val="b"/>
        <c:tickLblPos val="nextTo"/>
        <c:crossAx val="118543104"/>
        <c:crosses val="autoZero"/>
        <c:auto val="1"/>
        <c:lblAlgn val="ctr"/>
        <c:lblOffset val="100"/>
      </c:catAx>
      <c:valAx>
        <c:axId val="118543104"/>
        <c:scaling>
          <c:orientation val="minMax"/>
        </c:scaling>
        <c:axPos val="l"/>
        <c:majorGridlines/>
        <c:numFmt formatCode="General" sourceLinked="1"/>
        <c:tickLblPos val="nextTo"/>
        <c:crossAx val="118508544"/>
        <c:crosses val="autoZero"/>
        <c:crossBetween val="between"/>
      </c:valAx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Процент  "двоек" по школам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'СВОД '!$A$106:$A$124</c:f>
              <c:strCache>
                <c:ptCount val="19"/>
                <c:pt idx="0">
                  <c:v>Шиверская</c:v>
                </c:pt>
                <c:pt idx="1">
                  <c:v>Богучанская № 2</c:v>
                </c:pt>
                <c:pt idx="2">
                  <c:v>Красногорьевская</c:v>
                </c:pt>
                <c:pt idx="3">
                  <c:v>Таежнинская № 7</c:v>
                </c:pt>
                <c:pt idx="4">
                  <c:v>Богучанская № 4</c:v>
                </c:pt>
                <c:pt idx="5">
                  <c:v>Богучанская № 1</c:v>
                </c:pt>
                <c:pt idx="6">
                  <c:v>Октябрьская</c:v>
                </c:pt>
                <c:pt idx="7">
                  <c:v>Осиновская</c:v>
                </c:pt>
                <c:pt idx="8">
                  <c:v>Гремучинская</c:v>
                </c:pt>
                <c:pt idx="9">
                  <c:v>Новохайская</c:v>
                </c:pt>
                <c:pt idx="10">
                  <c:v>Такучетская</c:v>
                </c:pt>
                <c:pt idx="11">
                  <c:v>Хребтовская</c:v>
                </c:pt>
                <c:pt idx="12">
                  <c:v>Пинчугская</c:v>
                </c:pt>
                <c:pt idx="13">
                  <c:v>Невонская</c:v>
                </c:pt>
                <c:pt idx="14">
                  <c:v>Чуноярская</c:v>
                </c:pt>
                <c:pt idx="15">
                  <c:v>Ангарская</c:v>
                </c:pt>
                <c:pt idx="16">
                  <c:v>Богучанская № 3</c:v>
                </c:pt>
                <c:pt idx="17">
                  <c:v>Таежнинская № 20</c:v>
                </c:pt>
                <c:pt idx="18">
                  <c:v>Манзенская</c:v>
                </c:pt>
              </c:strCache>
            </c:strRef>
          </c:cat>
          <c:val>
            <c:numRef>
              <c:f>'СВОД '!$B$106:$B$124</c:f>
              <c:numCache>
                <c:formatCode>General</c:formatCode>
                <c:ptCount val="19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8</c:v>
                </c:pt>
                <c:pt idx="8">
                  <c:v>9</c:v>
                </c:pt>
                <c:pt idx="9">
                  <c:v>11</c:v>
                </c:pt>
                <c:pt idx="10">
                  <c:v>11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13</c:v>
                </c:pt>
                <c:pt idx="15">
                  <c:v>17</c:v>
                </c:pt>
                <c:pt idx="16">
                  <c:v>18</c:v>
                </c:pt>
                <c:pt idx="17">
                  <c:v>23</c:v>
                </c:pt>
                <c:pt idx="18">
                  <c:v>25</c:v>
                </c:pt>
              </c:numCache>
            </c:numRef>
          </c:val>
        </c:ser>
        <c:axId val="118628736"/>
        <c:axId val="118630272"/>
      </c:barChart>
      <c:catAx>
        <c:axId val="118628736"/>
        <c:scaling>
          <c:orientation val="minMax"/>
        </c:scaling>
        <c:axPos val="b"/>
        <c:tickLblPos val="nextTo"/>
        <c:crossAx val="118630272"/>
        <c:crosses val="autoZero"/>
        <c:auto val="1"/>
        <c:lblAlgn val="ctr"/>
        <c:lblOffset val="100"/>
      </c:catAx>
      <c:valAx>
        <c:axId val="118630272"/>
        <c:scaling>
          <c:orientation val="minMax"/>
        </c:scaling>
        <c:axPos val="l"/>
        <c:majorGridlines/>
        <c:numFmt formatCode="General" sourceLinked="1"/>
        <c:tickLblPos val="nextTo"/>
        <c:crossAx val="118628736"/>
        <c:crosses val="autoZero"/>
        <c:crossBetween val="between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"двоек" (в человеко-экзаменах)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'СВОД '!$A$57:$A$78</c:f>
              <c:strCache>
                <c:ptCount val="22"/>
                <c:pt idx="0">
                  <c:v>Шиверская</c:v>
                </c:pt>
                <c:pt idx="1">
                  <c:v>Красногорьевская</c:v>
                </c:pt>
                <c:pt idx="2">
                  <c:v>Новохайская</c:v>
                </c:pt>
                <c:pt idx="3">
                  <c:v>Такучетская</c:v>
                </c:pt>
                <c:pt idx="4">
                  <c:v>Богучанская № 4</c:v>
                </c:pt>
                <c:pt idx="5">
                  <c:v>Осиновская</c:v>
                </c:pt>
                <c:pt idx="6">
                  <c:v>Хребтовская</c:v>
                </c:pt>
                <c:pt idx="7">
                  <c:v>Богучанская № 2</c:v>
                </c:pt>
                <c:pt idx="8">
                  <c:v>Гремучинская</c:v>
                </c:pt>
                <c:pt idx="9">
                  <c:v>Таежнинская № 7</c:v>
                </c:pt>
                <c:pt idx="10">
                  <c:v>Богучанская № 1</c:v>
                </c:pt>
                <c:pt idx="11">
                  <c:v>Октябрьская</c:v>
                </c:pt>
                <c:pt idx="12">
                  <c:v>Таежнинская № 20</c:v>
                </c:pt>
                <c:pt idx="13">
                  <c:v>Манзенская</c:v>
                </c:pt>
                <c:pt idx="14">
                  <c:v>Невонская</c:v>
                </c:pt>
                <c:pt idx="15">
                  <c:v>Пинчугская</c:v>
                </c:pt>
                <c:pt idx="16">
                  <c:v>Чуноярская</c:v>
                </c:pt>
                <c:pt idx="17">
                  <c:v>Ангарская</c:v>
                </c:pt>
                <c:pt idx="18">
                  <c:v>Богучанская № 3</c:v>
                </c:pt>
                <c:pt idx="19">
                  <c:v>Артюгинская</c:v>
                </c:pt>
                <c:pt idx="20">
                  <c:v>Говорковская</c:v>
                </c:pt>
                <c:pt idx="21">
                  <c:v>Нижнетерянская</c:v>
                </c:pt>
              </c:strCache>
            </c:strRef>
          </c:cat>
          <c:val>
            <c:numRef>
              <c:f>'СВОД '!$B$57:$B$78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6</c:v>
                </c:pt>
                <c:pt idx="8">
                  <c:v>6</c:v>
                </c:pt>
                <c:pt idx="9">
                  <c:v>7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13</c:v>
                </c:pt>
                <c:pt idx="15">
                  <c:v>13</c:v>
                </c:pt>
                <c:pt idx="16">
                  <c:v>15</c:v>
                </c:pt>
                <c:pt idx="17">
                  <c:v>21</c:v>
                </c:pt>
                <c:pt idx="18">
                  <c:v>28</c:v>
                </c:pt>
              </c:numCache>
            </c:numRef>
          </c:val>
        </c:ser>
        <c:axId val="118699904"/>
        <c:axId val="118701440"/>
      </c:barChart>
      <c:catAx>
        <c:axId val="118699904"/>
        <c:scaling>
          <c:orientation val="minMax"/>
        </c:scaling>
        <c:axPos val="b"/>
        <c:tickLblPos val="nextTo"/>
        <c:crossAx val="118701440"/>
        <c:crosses val="autoZero"/>
        <c:auto val="1"/>
        <c:lblAlgn val="ctr"/>
        <c:lblOffset val="100"/>
      </c:catAx>
      <c:valAx>
        <c:axId val="118701440"/>
        <c:scaling>
          <c:orientation val="minMax"/>
        </c:scaling>
        <c:axPos val="l"/>
        <c:majorGridlines/>
        <c:numFmt formatCode="General" sourceLinked="1"/>
        <c:tickLblPos val="nextTo"/>
        <c:crossAx val="11869990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отметок русский язык (кол-во)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Русский!$G$29:$J$29</c:f>
              <c:strCache>
                <c:ptCount val="4"/>
                <c:pt idx="0">
                  <c:v>отл</c:v>
                </c:pt>
                <c:pt idx="1">
                  <c:v>хор</c:v>
                </c:pt>
                <c:pt idx="2">
                  <c:v>удов</c:v>
                </c:pt>
                <c:pt idx="3">
                  <c:v>неудов</c:v>
                </c:pt>
              </c:strCache>
            </c:strRef>
          </c:cat>
          <c:val>
            <c:numRef>
              <c:f>Русский!$G$30:$J$30</c:f>
              <c:numCache>
                <c:formatCode>General</c:formatCode>
                <c:ptCount val="4"/>
                <c:pt idx="0">
                  <c:v>110</c:v>
                </c:pt>
                <c:pt idx="1">
                  <c:v>158</c:v>
                </c:pt>
                <c:pt idx="2">
                  <c:v>159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dLbls>
            <c:showVal val="1"/>
          </c:dLbls>
          <c:cat>
            <c:strRef>
              <c:f>Русский!$G$29:$J$29</c:f>
              <c:strCache>
                <c:ptCount val="4"/>
                <c:pt idx="0">
                  <c:v>отл</c:v>
                </c:pt>
                <c:pt idx="1">
                  <c:v>хор</c:v>
                </c:pt>
                <c:pt idx="2">
                  <c:v>удов</c:v>
                </c:pt>
                <c:pt idx="3">
                  <c:v>неудов</c:v>
                </c:pt>
              </c:strCache>
            </c:strRef>
          </c:cat>
          <c:val>
            <c:numRef>
              <c:f>Русский!$G$31:$J$31</c:f>
              <c:numCache>
                <c:formatCode>General</c:formatCode>
                <c:ptCount val="4"/>
                <c:pt idx="0">
                  <c:v>117</c:v>
                </c:pt>
                <c:pt idx="1">
                  <c:v>161</c:v>
                </c:pt>
                <c:pt idx="2">
                  <c:v>195</c:v>
                </c:pt>
                <c:pt idx="3">
                  <c:v>30</c:v>
                </c:pt>
              </c:numCache>
            </c:numRef>
          </c:val>
        </c:ser>
        <c:axId val="112397312"/>
        <c:axId val="112399104"/>
      </c:barChart>
      <c:catAx>
        <c:axId val="112397312"/>
        <c:scaling>
          <c:orientation val="minMax"/>
        </c:scaling>
        <c:axPos val="b"/>
        <c:tickLblPos val="nextTo"/>
        <c:crossAx val="112399104"/>
        <c:crosses val="autoZero"/>
        <c:auto val="1"/>
        <c:lblAlgn val="ctr"/>
        <c:lblOffset val="100"/>
      </c:catAx>
      <c:valAx>
        <c:axId val="112399104"/>
        <c:scaling>
          <c:orientation val="minMax"/>
        </c:scaling>
        <c:axPos val="l"/>
        <c:majorGridlines/>
        <c:numFmt formatCode="General" sourceLinked="1"/>
        <c:tickLblPos val="nextTo"/>
        <c:crossAx val="11239731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% "Двоек" по математике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Математика!$L$31:$L$52</c:f>
              <c:strCache>
                <c:ptCount val="22"/>
                <c:pt idx="0">
                  <c:v>Артюгинская</c:v>
                </c:pt>
                <c:pt idx="1">
                  <c:v>Говорковская</c:v>
                </c:pt>
                <c:pt idx="2">
                  <c:v>Красногорьевская</c:v>
                </c:pt>
                <c:pt idx="3">
                  <c:v>Нижнетерянская</c:v>
                </c:pt>
                <c:pt idx="4">
                  <c:v>Новохайская</c:v>
                </c:pt>
                <c:pt idx="5">
                  <c:v>Шиверская</c:v>
                </c:pt>
                <c:pt idx="6">
                  <c:v>Октябрьская</c:v>
                </c:pt>
                <c:pt idx="7">
                  <c:v>Богучанская № 2</c:v>
                </c:pt>
                <c:pt idx="8">
                  <c:v>Богучанская № 4</c:v>
                </c:pt>
                <c:pt idx="9">
                  <c:v>Таежнинская № 7</c:v>
                </c:pt>
                <c:pt idx="10">
                  <c:v>Чуноярская</c:v>
                </c:pt>
                <c:pt idx="11">
                  <c:v>Хребтовская</c:v>
                </c:pt>
                <c:pt idx="12">
                  <c:v>Богучанская № 1</c:v>
                </c:pt>
                <c:pt idx="13">
                  <c:v>Гремучинская</c:v>
                </c:pt>
                <c:pt idx="14">
                  <c:v>Осиновская</c:v>
                </c:pt>
                <c:pt idx="15">
                  <c:v>Невонская</c:v>
                </c:pt>
                <c:pt idx="16">
                  <c:v>Ангарская</c:v>
                </c:pt>
                <c:pt idx="17">
                  <c:v>Манзенская</c:v>
                </c:pt>
                <c:pt idx="18">
                  <c:v>Таежнинская № 20</c:v>
                </c:pt>
                <c:pt idx="19">
                  <c:v>Такучетская</c:v>
                </c:pt>
                <c:pt idx="20">
                  <c:v>Пинчугская</c:v>
                </c:pt>
                <c:pt idx="21">
                  <c:v>Богучанская № 3</c:v>
                </c:pt>
              </c:strCache>
            </c:strRef>
          </c:cat>
          <c:val>
            <c:numRef>
              <c:f>Математика!$M$31:$M$52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4</c:v>
                </c:pt>
                <c:pt idx="8">
                  <c:v>4</c:v>
                </c:pt>
                <c:pt idx="9">
                  <c:v>6</c:v>
                </c:pt>
                <c:pt idx="10">
                  <c:v>7</c:v>
                </c:pt>
                <c:pt idx="11">
                  <c:v>9</c:v>
                </c:pt>
                <c:pt idx="12">
                  <c:v>10</c:v>
                </c:pt>
                <c:pt idx="13">
                  <c:v>13</c:v>
                </c:pt>
                <c:pt idx="14">
                  <c:v>13</c:v>
                </c:pt>
                <c:pt idx="15">
                  <c:v>15</c:v>
                </c:pt>
                <c:pt idx="16">
                  <c:v>23</c:v>
                </c:pt>
                <c:pt idx="17">
                  <c:v>23</c:v>
                </c:pt>
                <c:pt idx="18">
                  <c:v>25</c:v>
                </c:pt>
                <c:pt idx="19">
                  <c:v>29</c:v>
                </c:pt>
                <c:pt idx="20">
                  <c:v>39</c:v>
                </c:pt>
                <c:pt idx="21">
                  <c:v>41</c:v>
                </c:pt>
              </c:numCache>
            </c:numRef>
          </c:val>
        </c:ser>
        <c:axId val="112411392"/>
        <c:axId val="112412928"/>
      </c:barChart>
      <c:catAx>
        <c:axId val="112411392"/>
        <c:scaling>
          <c:orientation val="minMax"/>
        </c:scaling>
        <c:axPos val="b"/>
        <c:tickLblPos val="nextTo"/>
        <c:crossAx val="112412928"/>
        <c:crosses val="autoZero"/>
        <c:auto val="1"/>
        <c:lblAlgn val="ctr"/>
        <c:lblOffset val="100"/>
      </c:catAx>
      <c:valAx>
        <c:axId val="112412928"/>
        <c:scaling>
          <c:orientation val="minMax"/>
        </c:scaling>
        <c:axPos val="l"/>
        <c:majorGridlines/>
        <c:numFmt formatCode="General" sourceLinked="1"/>
        <c:tickLblPos val="nextTo"/>
        <c:crossAx val="11241139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по математике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Pt>
            <c:idx val="11"/>
            <c:spPr>
              <a:solidFill>
                <a:schemeClr val="accent2"/>
              </a:solidFill>
            </c:spPr>
          </c:dPt>
          <c:dLbls>
            <c:showVal val="1"/>
          </c:dLbls>
          <c:cat>
            <c:strRef>
              <c:f>Математика!$L$3:$L$25</c:f>
              <c:strCache>
                <c:ptCount val="23"/>
                <c:pt idx="0">
                  <c:v>Богучанская № 3</c:v>
                </c:pt>
                <c:pt idx="1">
                  <c:v>Манзенская</c:v>
                </c:pt>
                <c:pt idx="2">
                  <c:v>Пинчугская</c:v>
                </c:pt>
                <c:pt idx="3">
                  <c:v>Артюгинская</c:v>
                </c:pt>
                <c:pt idx="4">
                  <c:v>Ангарская</c:v>
                </c:pt>
                <c:pt idx="5">
                  <c:v>Невонская</c:v>
                </c:pt>
                <c:pt idx="6">
                  <c:v>Осиновская</c:v>
                </c:pt>
                <c:pt idx="7">
                  <c:v>Таежнинская № 20</c:v>
                </c:pt>
                <c:pt idx="8">
                  <c:v>Нижнетерянская</c:v>
                </c:pt>
                <c:pt idx="9">
                  <c:v>Новохайская</c:v>
                </c:pt>
                <c:pt idx="10">
                  <c:v>Богучанская № 1</c:v>
                </c:pt>
                <c:pt idx="11">
                  <c:v>РАЙОН</c:v>
                </c:pt>
                <c:pt idx="12">
                  <c:v>Богучанская № 4</c:v>
                </c:pt>
                <c:pt idx="13">
                  <c:v>Чуноярская</c:v>
                </c:pt>
                <c:pt idx="14">
                  <c:v>Богучанская № 2</c:v>
                </c:pt>
                <c:pt idx="15">
                  <c:v>Хребтовская</c:v>
                </c:pt>
                <c:pt idx="16">
                  <c:v>Такучетская</c:v>
                </c:pt>
                <c:pt idx="17">
                  <c:v>Таежнинская № 7</c:v>
                </c:pt>
                <c:pt idx="18">
                  <c:v>Гремучинская</c:v>
                </c:pt>
                <c:pt idx="19">
                  <c:v>Октябрьская</c:v>
                </c:pt>
                <c:pt idx="20">
                  <c:v>Шиверская</c:v>
                </c:pt>
                <c:pt idx="21">
                  <c:v>Говорковская</c:v>
                </c:pt>
                <c:pt idx="22">
                  <c:v>Красногорьевская</c:v>
                </c:pt>
              </c:strCache>
            </c:strRef>
          </c:cat>
          <c:val>
            <c:numRef>
              <c:f>Математика!$M$3:$M$25</c:f>
              <c:numCache>
                <c:formatCode>General</c:formatCode>
                <c:ptCount val="23"/>
                <c:pt idx="0">
                  <c:v>23</c:v>
                </c:pt>
                <c:pt idx="1">
                  <c:v>31</c:v>
                </c:pt>
                <c:pt idx="2">
                  <c:v>32</c:v>
                </c:pt>
                <c:pt idx="3">
                  <c:v>33</c:v>
                </c:pt>
                <c:pt idx="4">
                  <c:v>35</c:v>
                </c:pt>
                <c:pt idx="5">
                  <c:v>38</c:v>
                </c:pt>
                <c:pt idx="6">
                  <c:v>40</c:v>
                </c:pt>
                <c:pt idx="7">
                  <c:v>42</c:v>
                </c:pt>
                <c:pt idx="8">
                  <c:v>43</c:v>
                </c:pt>
                <c:pt idx="9">
                  <c:v>43</c:v>
                </c:pt>
                <c:pt idx="10">
                  <c:v>45</c:v>
                </c:pt>
                <c:pt idx="11">
                  <c:v>49</c:v>
                </c:pt>
                <c:pt idx="12">
                  <c:v>52</c:v>
                </c:pt>
                <c:pt idx="13">
                  <c:v>53</c:v>
                </c:pt>
                <c:pt idx="14">
                  <c:v>54</c:v>
                </c:pt>
                <c:pt idx="15">
                  <c:v>55</c:v>
                </c:pt>
                <c:pt idx="16">
                  <c:v>57</c:v>
                </c:pt>
                <c:pt idx="17">
                  <c:v>61</c:v>
                </c:pt>
                <c:pt idx="18">
                  <c:v>63</c:v>
                </c:pt>
                <c:pt idx="19">
                  <c:v>64</c:v>
                </c:pt>
                <c:pt idx="20">
                  <c:v>64</c:v>
                </c:pt>
                <c:pt idx="21">
                  <c:v>67</c:v>
                </c:pt>
                <c:pt idx="22">
                  <c:v>88</c:v>
                </c:pt>
              </c:numCache>
            </c:numRef>
          </c:val>
        </c:ser>
        <c:axId val="112531712"/>
        <c:axId val="112558080"/>
      </c:barChart>
      <c:catAx>
        <c:axId val="112531712"/>
        <c:scaling>
          <c:orientation val="minMax"/>
        </c:scaling>
        <c:axPos val="b"/>
        <c:tickLblPos val="nextTo"/>
        <c:crossAx val="112558080"/>
        <c:crosses val="autoZero"/>
        <c:auto val="1"/>
        <c:lblAlgn val="ctr"/>
        <c:lblOffset val="100"/>
      </c:catAx>
      <c:valAx>
        <c:axId val="112558080"/>
        <c:scaling>
          <c:orientation val="minMax"/>
        </c:scaling>
        <c:axPos val="l"/>
        <c:majorGridlines/>
        <c:numFmt formatCode="General" sourceLinked="1"/>
        <c:tickLblPos val="nextTo"/>
        <c:crossAx val="11253171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отметок по математике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Математика!$A$34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Математика!$B$33:$E$33</c:f>
              <c:strCache>
                <c:ptCount val="4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</c:strCache>
            </c:strRef>
          </c:cat>
          <c:val>
            <c:numRef>
              <c:f>Математика!$B$34:$E$34</c:f>
              <c:numCache>
                <c:formatCode>General</c:formatCode>
                <c:ptCount val="4"/>
                <c:pt idx="0">
                  <c:v>15</c:v>
                </c:pt>
                <c:pt idx="1">
                  <c:v>162</c:v>
                </c:pt>
                <c:pt idx="2">
                  <c:v>163</c:v>
                </c:pt>
                <c:pt idx="3">
                  <c:v>98</c:v>
                </c:pt>
              </c:numCache>
            </c:numRef>
          </c:val>
        </c:ser>
        <c:ser>
          <c:idx val="1"/>
          <c:order val="1"/>
          <c:tx>
            <c:strRef>
              <c:f>Математика!$A$35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Математика!$B$33:$E$33</c:f>
              <c:strCache>
                <c:ptCount val="4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</c:strCache>
            </c:strRef>
          </c:cat>
          <c:val>
            <c:numRef>
              <c:f>Математика!$B$35:$E$35</c:f>
              <c:numCache>
                <c:formatCode>General</c:formatCode>
                <c:ptCount val="4"/>
                <c:pt idx="0">
                  <c:v>13</c:v>
                </c:pt>
                <c:pt idx="1">
                  <c:v>236</c:v>
                </c:pt>
                <c:pt idx="2">
                  <c:v>190</c:v>
                </c:pt>
                <c:pt idx="3">
                  <c:v>65</c:v>
                </c:pt>
              </c:numCache>
            </c:numRef>
          </c:val>
        </c:ser>
        <c:axId val="117051776"/>
        <c:axId val="117053312"/>
      </c:barChart>
      <c:catAx>
        <c:axId val="117051776"/>
        <c:scaling>
          <c:orientation val="minMax"/>
        </c:scaling>
        <c:axPos val="b"/>
        <c:tickLblPos val="nextTo"/>
        <c:crossAx val="117053312"/>
        <c:crosses val="autoZero"/>
        <c:auto val="1"/>
        <c:lblAlgn val="ctr"/>
        <c:lblOffset val="100"/>
      </c:catAx>
      <c:valAx>
        <c:axId val="117053312"/>
        <c:scaling>
          <c:orientation val="minMax"/>
        </c:scaling>
        <c:axPos val="l"/>
        <c:majorGridlines/>
        <c:numFmt formatCode="General" sourceLinked="1"/>
        <c:tickLblPos val="nextTo"/>
        <c:crossAx val="117051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Физика соотношение отметок (кол-во)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физика!$M$6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физика!$N$5:$R$5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ИТОГО</c:v>
                </c:pt>
              </c:strCache>
            </c:strRef>
          </c:cat>
          <c:val>
            <c:numRef>
              <c:f>физика!$N$6:$R$6</c:f>
              <c:numCache>
                <c:formatCode>General</c:formatCode>
                <c:ptCount val="5"/>
                <c:pt idx="0">
                  <c:v>3</c:v>
                </c:pt>
                <c:pt idx="1">
                  <c:v>16</c:v>
                </c:pt>
                <c:pt idx="2">
                  <c:v>10</c:v>
                </c:pt>
                <c:pt idx="3">
                  <c:v>1</c:v>
                </c:pt>
                <c:pt idx="4">
                  <c:v>30</c:v>
                </c:pt>
              </c:numCache>
            </c:numRef>
          </c:val>
        </c:ser>
        <c:ser>
          <c:idx val="1"/>
          <c:order val="1"/>
          <c:tx>
            <c:strRef>
              <c:f>физика!$M$7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физика!$N$5:$R$5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ИТОГО</c:v>
                </c:pt>
              </c:strCache>
            </c:strRef>
          </c:cat>
          <c:val>
            <c:numRef>
              <c:f>физика!$N$7:$R$7</c:f>
              <c:numCache>
                <c:formatCode>General</c:formatCode>
                <c:ptCount val="5"/>
                <c:pt idx="0">
                  <c:v>6</c:v>
                </c:pt>
                <c:pt idx="1">
                  <c:v>15</c:v>
                </c:pt>
                <c:pt idx="2">
                  <c:v>16</c:v>
                </c:pt>
                <c:pt idx="3">
                  <c:v>3</c:v>
                </c:pt>
                <c:pt idx="4">
                  <c:v>40</c:v>
                </c:pt>
              </c:numCache>
            </c:numRef>
          </c:val>
        </c:ser>
        <c:axId val="117828608"/>
        <c:axId val="118096640"/>
      </c:barChart>
      <c:catAx>
        <c:axId val="117828608"/>
        <c:scaling>
          <c:orientation val="minMax"/>
        </c:scaling>
        <c:axPos val="b"/>
        <c:tickLblPos val="nextTo"/>
        <c:crossAx val="118096640"/>
        <c:crosses val="autoZero"/>
        <c:auto val="1"/>
        <c:lblAlgn val="ctr"/>
        <c:lblOffset val="100"/>
      </c:catAx>
      <c:valAx>
        <c:axId val="118096640"/>
        <c:scaling>
          <c:orientation val="minMax"/>
        </c:scaling>
        <c:axPos val="l"/>
        <c:majorGridlines/>
        <c:numFmt formatCode="General" sourceLinked="1"/>
        <c:tickLblPos val="nextTo"/>
        <c:crossAx val="1178286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Биология соотношение отметок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биология!$N$12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биология!$O$11:$S$11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ИТОГО</c:v>
                </c:pt>
              </c:strCache>
            </c:strRef>
          </c:cat>
          <c:val>
            <c:numRef>
              <c:f>биология!$O$12:$S$12</c:f>
              <c:numCache>
                <c:formatCode>General</c:formatCode>
                <c:ptCount val="5"/>
                <c:pt idx="0">
                  <c:v>4</c:v>
                </c:pt>
                <c:pt idx="1">
                  <c:v>47</c:v>
                </c:pt>
                <c:pt idx="2">
                  <c:v>62</c:v>
                </c:pt>
                <c:pt idx="3">
                  <c:v>10</c:v>
                </c:pt>
                <c:pt idx="4">
                  <c:v>123</c:v>
                </c:pt>
              </c:numCache>
            </c:numRef>
          </c:val>
        </c:ser>
        <c:ser>
          <c:idx val="1"/>
          <c:order val="1"/>
          <c:tx>
            <c:strRef>
              <c:f>биология!$N$13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биология!$O$11:$S$11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ИТОГО</c:v>
                </c:pt>
              </c:strCache>
            </c:strRef>
          </c:cat>
          <c:val>
            <c:numRef>
              <c:f>биология!$O$13:$S$13</c:f>
              <c:numCache>
                <c:formatCode>General</c:formatCode>
                <c:ptCount val="5"/>
                <c:pt idx="0">
                  <c:v>4</c:v>
                </c:pt>
                <c:pt idx="1">
                  <c:v>51</c:v>
                </c:pt>
                <c:pt idx="2">
                  <c:v>34</c:v>
                </c:pt>
                <c:pt idx="3">
                  <c:v>8</c:v>
                </c:pt>
                <c:pt idx="4">
                  <c:v>97</c:v>
                </c:pt>
              </c:numCache>
            </c:numRef>
          </c:val>
        </c:ser>
        <c:axId val="118114176"/>
        <c:axId val="118115712"/>
      </c:barChart>
      <c:catAx>
        <c:axId val="118114176"/>
        <c:scaling>
          <c:orientation val="minMax"/>
        </c:scaling>
        <c:axPos val="b"/>
        <c:tickLblPos val="nextTo"/>
        <c:crossAx val="118115712"/>
        <c:crosses val="autoZero"/>
        <c:auto val="1"/>
        <c:lblAlgn val="ctr"/>
        <c:lblOffset val="100"/>
      </c:catAx>
      <c:valAx>
        <c:axId val="118115712"/>
        <c:scaling>
          <c:orientation val="minMax"/>
        </c:scaling>
        <c:axPos val="l"/>
        <c:majorGridlines/>
        <c:numFmt formatCode="General" sourceLinked="1"/>
        <c:tickLblPos val="nextTo"/>
        <c:crossAx val="118114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 </a:t>
            </a:r>
          </a:p>
          <a:p>
            <a:pPr>
              <a:defRPr/>
            </a:pPr>
            <a:r>
              <a:rPr lang="ru-RU"/>
              <a:t>соотношение отметок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общество!$T$59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общество!$U$58:$Y$58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ИТОГО</c:v>
                </c:pt>
              </c:strCache>
            </c:strRef>
          </c:cat>
          <c:val>
            <c:numRef>
              <c:f>общество!$U$59:$Y$59</c:f>
              <c:numCache>
                <c:formatCode>General</c:formatCode>
                <c:ptCount val="5"/>
                <c:pt idx="0">
                  <c:v>11</c:v>
                </c:pt>
                <c:pt idx="1">
                  <c:v>88</c:v>
                </c:pt>
                <c:pt idx="2">
                  <c:v>114</c:v>
                </c:pt>
                <c:pt idx="3">
                  <c:v>18</c:v>
                </c:pt>
                <c:pt idx="4">
                  <c:v>231</c:v>
                </c:pt>
              </c:numCache>
            </c:numRef>
          </c:val>
        </c:ser>
        <c:ser>
          <c:idx val="1"/>
          <c:order val="1"/>
          <c:tx>
            <c:strRef>
              <c:f>общество!$T$60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общество!$U$58:$Y$58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ИТОГО</c:v>
                </c:pt>
              </c:strCache>
            </c:strRef>
          </c:cat>
          <c:val>
            <c:numRef>
              <c:f>общество!$U$60:$Y$60</c:f>
              <c:numCache>
                <c:formatCode>General</c:formatCode>
                <c:ptCount val="5"/>
                <c:pt idx="0">
                  <c:v>14</c:v>
                </c:pt>
                <c:pt idx="1">
                  <c:v>101</c:v>
                </c:pt>
                <c:pt idx="2">
                  <c:v>137</c:v>
                </c:pt>
                <c:pt idx="3">
                  <c:v>30</c:v>
                </c:pt>
                <c:pt idx="4">
                  <c:v>282</c:v>
                </c:pt>
              </c:numCache>
            </c:numRef>
          </c:val>
        </c:ser>
        <c:axId val="118174464"/>
        <c:axId val="118176000"/>
      </c:barChart>
      <c:catAx>
        <c:axId val="118174464"/>
        <c:scaling>
          <c:orientation val="minMax"/>
        </c:scaling>
        <c:axPos val="b"/>
        <c:tickLblPos val="nextTo"/>
        <c:crossAx val="118176000"/>
        <c:crosses val="autoZero"/>
        <c:auto val="1"/>
        <c:lblAlgn val="ctr"/>
        <c:lblOffset val="100"/>
      </c:catAx>
      <c:valAx>
        <c:axId val="118176000"/>
        <c:scaling>
          <c:orientation val="minMax"/>
        </c:scaling>
        <c:axPos val="l"/>
        <c:majorGridlines/>
        <c:numFmt formatCode="General" sourceLinked="1"/>
        <c:tickLblPos val="nextTo"/>
        <c:crossAx val="1181744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Информатика </a:t>
            </a:r>
          </a:p>
          <a:p>
            <a:pPr>
              <a:defRPr/>
            </a:pPr>
            <a:r>
              <a:rPr lang="ru-RU"/>
              <a:t>соотношение отметок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информатика!$S$34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информатика!$T$33:$X$33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ИТОГО</c:v>
                </c:pt>
              </c:strCache>
            </c:strRef>
          </c:cat>
          <c:val>
            <c:numRef>
              <c:f>информатика!$T$34:$X$34</c:f>
              <c:numCache>
                <c:formatCode>General</c:formatCode>
                <c:ptCount val="5"/>
                <c:pt idx="0">
                  <c:v>32</c:v>
                </c:pt>
                <c:pt idx="1">
                  <c:v>80</c:v>
                </c:pt>
                <c:pt idx="2">
                  <c:v>86</c:v>
                </c:pt>
                <c:pt idx="3">
                  <c:v>10</c:v>
                </c:pt>
                <c:pt idx="4">
                  <c:v>208</c:v>
                </c:pt>
              </c:numCache>
            </c:numRef>
          </c:val>
        </c:ser>
        <c:ser>
          <c:idx val="1"/>
          <c:order val="1"/>
          <c:tx>
            <c:strRef>
              <c:f>информатика!$S$35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информатика!$T$33:$X$33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ИТОГО</c:v>
                </c:pt>
              </c:strCache>
            </c:strRef>
          </c:cat>
          <c:val>
            <c:numRef>
              <c:f>информатика!$T$35:$X$35</c:f>
              <c:numCache>
                <c:formatCode>General</c:formatCode>
                <c:ptCount val="5"/>
                <c:pt idx="0">
                  <c:v>36</c:v>
                </c:pt>
                <c:pt idx="1">
                  <c:v>143</c:v>
                </c:pt>
                <c:pt idx="2">
                  <c:v>101</c:v>
                </c:pt>
                <c:pt idx="3">
                  <c:v>6</c:v>
                </c:pt>
                <c:pt idx="4">
                  <c:v>286</c:v>
                </c:pt>
              </c:numCache>
            </c:numRef>
          </c:val>
        </c:ser>
        <c:axId val="118234496"/>
        <c:axId val="118252672"/>
      </c:barChart>
      <c:catAx>
        <c:axId val="118234496"/>
        <c:scaling>
          <c:orientation val="minMax"/>
        </c:scaling>
        <c:axPos val="b"/>
        <c:tickLblPos val="nextTo"/>
        <c:crossAx val="118252672"/>
        <c:crosses val="autoZero"/>
        <c:auto val="1"/>
        <c:lblAlgn val="ctr"/>
        <c:lblOffset val="100"/>
      </c:catAx>
      <c:valAx>
        <c:axId val="118252672"/>
        <c:scaling>
          <c:orientation val="minMax"/>
        </c:scaling>
        <c:axPos val="l"/>
        <c:majorGridlines/>
        <c:numFmt formatCode="General" sourceLinked="1"/>
        <c:tickLblPos val="nextTo"/>
        <c:crossAx val="118234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2152</Words>
  <Characters>12270</Characters>
  <Application>Microsoft Office Word</Application>
  <DocSecurity>0</DocSecurity>
  <Lines>102</Lines>
  <Paragraphs>28</Paragraphs>
  <ScaleCrop>false</ScaleCrop>
  <Company>УО администрации Богучанского района</Company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6</cp:revision>
  <dcterms:created xsi:type="dcterms:W3CDTF">2023-06-29T08:26:00Z</dcterms:created>
  <dcterms:modified xsi:type="dcterms:W3CDTF">2023-06-30T03:48:00Z</dcterms:modified>
</cp:coreProperties>
</file>