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32" w:rsidRPr="005B1532" w:rsidRDefault="005B1532" w:rsidP="005B15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Приложение 2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к Административному регламенту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"Предоставление информации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 xml:space="preserve">об организации </w:t>
      </w:r>
      <w:proofErr w:type="gramStart"/>
      <w:r w:rsidRPr="005B1532">
        <w:rPr>
          <w:rFonts w:ascii="Times New Roman" w:hAnsi="Times New Roman" w:cs="Times New Roman"/>
        </w:rPr>
        <w:t>общедоступного</w:t>
      </w:r>
      <w:proofErr w:type="gramEnd"/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и бесплатного дошкольного,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начального общего, основного общего,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среднего (полного) общего образования,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а также дополнительного образования</w:t>
      </w:r>
    </w:p>
    <w:p w:rsidR="005B1532" w:rsidRPr="005B1532" w:rsidRDefault="005B1532" w:rsidP="005B1532">
      <w:pPr>
        <w:pStyle w:val="ConsPlusNormal"/>
        <w:jc w:val="right"/>
        <w:rPr>
          <w:rFonts w:ascii="Times New Roman" w:hAnsi="Times New Roman" w:cs="Times New Roman"/>
        </w:rPr>
      </w:pPr>
      <w:r w:rsidRPr="005B1532">
        <w:rPr>
          <w:rFonts w:ascii="Times New Roman" w:hAnsi="Times New Roman" w:cs="Times New Roman"/>
        </w:rPr>
        <w:t>в общеобразовательных учреждениях,</w:t>
      </w:r>
    </w:p>
    <w:p w:rsidR="005B1532" w:rsidRDefault="005B1532" w:rsidP="005B15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 w:rsidRPr="005B1532">
        <w:rPr>
          <w:rFonts w:ascii="Times New Roman" w:hAnsi="Times New Roman" w:cs="Times New Roman"/>
        </w:rPr>
        <w:t>расположенных</w:t>
      </w:r>
      <w:proofErr w:type="gramEnd"/>
      <w:r w:rsidRPr="005B1532">
        <w:rPr>
          <w:rFonts w:ascii="Times New Roman" w:hAnsi="Times New Roman" w:cs="Times New Roman"/>
        </w:rPr>
        <w:t xml:space="preserve"> на территории</w:t>
      </w:r>
      <w:r>
        <w:rPr>
          <w:rFonts w:ascii="Times New Roman" w:hAnsi="Times New Roman" w:cs="Times New Roman"/>
        </w:rPr>
        <w:t xml:space="preserve"> Богучанского района</w:t>
      </w:r>
      <w:r w:rsidRPr="005B1532">
        <w:rPr>
          <w:rFonts w:ascii="Times New Roman" w:hAnsi="Times New Roman" w:cs="Times New Roman"/>
        </w:rPr>
        <w:t>"</w:t>
      </w:r>
    </w:p>
    <w:p w:rsidR="005B1532" w:rsidRPr="005B1532" w:rsidRDefault="005B1532" w:rsidP="005B1532">
      <w:pPr>
        <w:pStyle w:val="ConsPlusNormal"/>
        <w:jc w:val="center"/>
        <w:rPr>
          <w:rFonts w:ascii="Times New Roman" w:hAnsi="Times New Roman" w:cs="Times New Roman"/>
        </w:rPr>
      </w:pPr>
    </w:p>
    <w:p w:rsidR="005B1532" w:rsidRDefault="005B1532" w:rsidP="005B1532">
      <w:pPr>
        <w:pStyle w:val="ConsPlusNormal"/>
        <w:jc w:val="center"/>
      </w:pPr>
    </w:p>
    <w:p w:rsidR="005B1532" w:rsidRDefault="005B1532" w:rsidP="005B1532">
      <w:pPr>
        <w:pStyle w:val="ConsPlusNormal"/>
        <w:jc w:val="center"/>
      </w:pPr>
      <w:r>
        <w:t>БЛОК-СХЕМА</w:t>
      </w:r>
    </w:p>
    <w:p w:rsidR="005B1532" w:rsidRDefault="005B1532" w:rsidP="005B1532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5B1532" w:rsidRDefault="005B1532" w:rsidP="005B1532">
      <w:pPr>
        <w:pStyle w:val="ConsPlusNormal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5B1532" w:rsidRDefault="005B1532" w:rsidP="005B1532">
      <w:pPr>
        <w:pStyle w:val="ConsPlusNormal"/>
        <w:jc w:val="center"/>
      </w:pPr>
      <w:r>
        <w:t>ДОШКОЛЬНОГО, НАЧАЛЬНОГО ОБЩЕГО, ОСНОВНОГО ОБЩЕГО, СРЕДНЕГО</w:t>
      </w:r>
    </w:p>
    <w:p w:rsidR="005B1532" w:rsidRDefault="005B1532" w:rsidP="005B1532">
      <w:pPr>
        <w:pStyle w:val="ConsPlusNormal"/>
        <w:jc w:val="center"/>
      </w:pPr>
      <w:r>
        <w:t>(ПОЛНОГО) ОБЩЕГО ОБРАЗОВАНИЯ, А ТАКЖЕ ДОПОЛНИТЕЛЬНОГО</w:t>
      </w:r>
    </w:p>
    <w:p w:rsidR="005B1532" w:rsidRDefault="005B1532" w:rsidP="005B1532">
      <w:pPr>
        <w:pStyle w:val="ConsPlusNormal"/>
        <w:jc w:val="center"/>
      </w:pPr>
      <w:r>
        <w:t>ОБРАЗОВАНИЯ В ОБЩЕОБРАЗОВАТЕЛЬНЫХ УЧРЕЖДЕНИЯХ,</w:t>
      </w:r>
    </w:p>
    <w:p w:rsidR="005B1532" w:rsidRDefault="005B1532" w:rsidP="005B1532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ГОРОДА АЧИНСКА"</w:t>
      </w:r>
    </w:p>
    <w:p w:rsidR="005B1532" w:rsidRDefault="005B1532" w:rsidP="005B1532">
      <w:pPr>
        <w:pStyle w:val="ConsPlusNormal"/>
        <w:jc w:val="center"/>
      </w:pPr>
    </w:p>
    <w:p w:rsidR="005B1532" w:rsidRDefault="005B1532" w:rsidP="005B1532">
      <w:pPr>
        <w:pStyle w:val="ConsPlusNonformat"/>
        <w:jc w:val="both"/>
      </w:pPr>
      <w:r>
        <w:t xml:space="preserve">                        (────────────────────────────)</w:t>
      </w:r>
    </w:p>
    <w:p w:rsidR="005B1532" w:rsidRDefault="005B1532" w:rsidP="005B1532">
      <w:pPr>
        <w:pStyle w:val="ConsPlusNonformat"/>
        <w:jc w:val="both"/>
      </w:pPr>
      <w:r>
        <w:t xml:space="preserve">                        │         начало 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           (─────────────┬──────────────)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5B1532" w:rsidRDefault="005B1532" w:rsidP="005B1532">
      <w:pPr>
        <w:pStyle w:val="ConsPlusNonformat"/>
        <w:jc w:val="both"/>
      </w:pPr>
      <w:r>
        <w:t xml:space="preserve">             │  прием и регистрация обращения от Заявителя  │</w:t>
      </w:r>
    </w:p>
    <w:p w:rsidR="005B1532" w:rsidRDefault="005B1532" w:rsidP="005B1532">
      <w:pPr>
        <w:pStyle w:val="ConsPlusNonformat"/>
        <w:jc w:val="both"/>
      </w:pPr>
      <w:r>
        <w:t xml:space="preserve">             │             (</w:t>
      </w:r>
      <w:hyperlink r:id="rId4" w:history="1">
        <w:r>
          <w:rPr>
            <w:color w:val="0000FF"/>
          </w:rPr>
          <w:t>пункт 22</w:t>
        </w:r>
      </w:hyperlink>
      <w:r>
        <w:t xml:space="preserve"> Регламента)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└────────────────────────┬─────────────────────┘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┌────────────────────────┴─────────────────────┐</w:t>
      </w:r>
    </w:p>
    <w:p w:rsidR="005B1532" w:rsidRDefault="005B1532" w:rsidP="005B1532">
      <w:pPr>
        <w:pStyle w:val="ConsPlusNonformat"/>
        <w:jc w:val="both"/>
      </w:pPr>
      <w:r>
        <w:t xml:space="preserve">             │ рассмотрение письменного обращения </w:t>
      </w:r>
      <w:proofErr w:type="spellStart"/>
      <w:r>
        <w:t>Заявителя,│</w:t>
      </w:r>
      <w:proofErr w:type="spellEnd"/>
    </w:p>
    <w:p w:rsidR="005B1532" w:rsidRDefault="005B1532" w:rsidP="005B1532">
      <w:pPr>
        <w:pStyle w:val="ConsPlusNonformat"/>
        <w:jc w:val="both"/>
      </w:pPr>
      <w:r>
        <w:t xml:space="preserve">             │           принятие по нему решения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│         (</w:t>
      </w:r>
      <w:hyperlink r:id="rId5" w:history="1">
        <w:r>
          <w:rPr>
            <w:color w:val="0000FF"/>
          </w:rPr>
          <w:t>пункты 21</w:t>
        </w:r>
      </w:hyperlink>
      <w:r>
        <w:t xml:space="preserve"> - </w:t>
      </w:r>
      <w:hyperlink r:id="rId6" w:history="1">
        <w:r>
          <w:rPr>
            <w:color w:val="0000FF"/>
          </w:rPr>
          <w:t>25</w:t>
        </w:r>
      </w:hyperlink>
      <w:r>
        <w:t xml:space="preserve"> Регламента)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└────────────────────────┬─────────────────────┘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        │</w:t>
      </w:r>
    </w:p>
    <w:p w:rsidR="005B1532" w:rsidRDefault="005B1532" w:rsidP="005B1532">
      <w:pPr>
        <w:pStyle w:val="ConsPlusNonformat"/>
        <w:jc w:val="both"/>
      </w:pPr>
      <w:r>
        <w:t xml:space="preserve">             ┌───────────────────────/\─────────────────────┐</w:t>
      </w:r>
    </w:p>
    <w:p w:rsidR="005B1532" w:rsidRDefault="005B1532" w:rsidP="005B1532">
      <w:pPr>
        <w:pStyle w:val="ConsPlusNonformat"/>
        <w:jc w:val="both"/>
      </w:pPr>
      <w:r>
        <w:t xml:space="preserve">             │         наличие основания для отказа         │</w:t>
      </w:r>
    </w:p>
    <w:p w:rsidR="005B1532" w:rsidRDefault="005B1532" w:rsidP="005B1532">
      <w:pPr>
        <w:pStyle w:val="ConsPlusNonformat"/>
        <w:jc w:val="both"/>
      </w:pPr>
      <w:r>
        <w:t xml:space="preserve">     ┌───────&lt; в предоставлении услуги (</w:t>
      </w:r>
      <w:hyperlink r:id="rId7" w:history="1">
        <w:r>
          <w:rPr>
            <w:color w:val="0000FF"/>
          </w:rPr>
          <w:t>пункт 14</w:t>
        </w:r>
      </w:hyperlink>
      <w:r>
        <w:t xml:space="preserve"> Регламента)&gt;───────┐</w:t>
      </w:r>
    </w:p>
    <w:p w:rsidR="005B1532" w:rsidRDefault="005B1532" w:rsidP="005B1532">
      <w:pPr>
        <w:pStyle w:val="ConsPlusNonformat"/>
        <w:jc w:val="both"/>
      </w:pPr>
      <w:r>
        <w:t xml:space="preserve">     │       └───────────────────────\/─────────────────────┘       │</w:t>
      </w:r>
    </w:p>
    <w:p w:rsidR="005B1532" w:rsidRDefault="005B1532" w:rsidP="005B1532">
      <w:pPr>
        <w:pStyle w:val="ConsPlusNonformat"/>
        <w:jc w:val="both"/>
      </w:pPr>
      <w:r>
        <w:t xml:space="preserve">     │                                                              </w:t>
      </w:r>
      <w:proofErr w:type="spellStart"/>
      <w:r>
        <w:t>│</w:t>
      </w:r>
      <w:proofErr w:type="spellEnd"/>
    </w:p>
    <w:p w:rsidR="005B1532" w:rsidRDefault="005B1532" w:rsidP="005B1532">
      <w:pPr>
        <w:pStyle w:val="ConsPlusNonformat"/>
        <w:jc w:val="both"/>
      </w:pPr>
      <w:r>
        <w:t>┌────┴─────────────────────────────┐   ┌────────────────────────────┴─────┐</w:t>
      </w:r>
    </w:p>
    <w:p w:rsidR="005B1532" w:rsidRDefault="005B1532" w:rsidP="005B1532">
      <w:pPr>
        <w:pStyle w:val="ConsPlusNonformat"/>
        <w:jc w:val="both"/>
      </w:pPr>
      <w:r>
        <w:t xml:space="preserve">│ уведомление заявителя об отказе  │   </w:t>
      </w:r>
      <w:proofErr w:type="spellStart"/>
      <w:r>
        <w:t>│</w:t>
      </w:r>
      <w:proofErr w:type="spellEnd"/>
      <w:r>
        <w:t xml:space="preserve">   направление Заявителю ответа   │</w:t>
      </w:r>
    </w:p>
    <w:p w:rsidR="005B1532" w:rsidRDefault="005B1532" w:rsidP="005B1532">
      <w:pPr>
        <w:pStyle w:val="ConsPlusNonformat"/>
        <w:jc w:val="both"/>
      </w:pPr>
      <w:r>
        <w:t xml:space="preserve">│  в предоставлении </w:t>
      </w:r>
      <w:proofErr w:type="gramStart"/>
      <w:r>
        <w:t>муниципальной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     на письменное обращение     │</w:t>
      </w:r>
    </w:p>
    <w:p w:rsidR="005B1532" w:rsidRDefault="005B1532" w:rsidP="005B1532">
      <w:pPr>
        <w:pStyle w:val="ConsPlusNonformat"/>
        <w:jc w:val="both"/>
      </w:pPr>
      <w:proofErr w:type="spellStart"/>
      <w:r>
        <w:t>│услуги</w:t>
      </w:r>
      <w:proofErr w:type="spellEnd"/>
      <w:r>
        <w:t xml:space="preserve">, разъяснение причин отказа │   </w:t>
      </w:r>
      <w:proofErr w:type="spellStart"/>
      <w:r>
        <w:t>│</w:t>
      </w:r>
      <w:proofErr w:type="spellEnd"/>
      <w:r>
        <w:t xml:space="preserve">       (</w:t>
      </w:r>
      <w:hyperlink r:id="rId8" w:history="1">
        <w:r>
          <w:rPr>
            <w:color w:val="0000FF"/>
          </w:rPr>
          <w:t>пункт 26</w:t>
        </w:r>
      </w:hyperlink>
      <w:r>
        <w:t xml:space="preserve"> Регламента)      │</w:t>
      </w:r>
    </w:p>
    <w:p w:rsidR="005B1532" w:rsidRDefault="005B1532" w:rsidP="005B1532">
      <w:pPr>
        <w:pStyle w:val="ConsPlusNonformat"/>
        <w:jc w:val="both"/>
      </w:pPr>
      <w:r>
        <w:t>│       (</w:t>
      </w:r>
      <w:hyperlink r:id="rId9" w:history="1">
        <w:r>
          <w:rPr>
            <w:color w:val="0000FF"/>
          </w:rPr>
          <w:t>пункт 24</w:t>
        </w:r>
      </w:hyperlink>
      <w:r>
        <w:t xml:space="preserve"> Регламента)      │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5B1532" w:rsidRDefault="005B1532" w:rsidP="005B1532">
      <w:pPr>
        <w:pStyle w:val="ConsPlusNonformat"/>
        <w:jc w:val="both"/>
      </w:pPr>
      <w:r>
        <w:t>└────┬─────────────────────────────┘   └────────────────────────────┬─────┘</w:t>
      </w:r>
    </w:p>
    <w:p w:rsidR="005B1532" w:rsidRDefault="005B1532" w:rsidP="005B1532">
      <w:pPr>
        <w:pStyle w:val="ConsPlusNonformat"/>
        <w:jc w:val="both"/>
      </w:pPr>
      <w:r>
        <w:t xml:space="preserve">     │                                                              </w:t>
      </w:r>
      <w:proofErr w:type="spellStart"/>
      <w:r>
        <w:t>│</w:t>
      </w:r>
      <w:proofErr w:type="spellEnd"/>
    </w:p>
    <w:p w:rsidR="005B1532" w:rsidRDefault="005B1532" w:rsidP="005B1532">
      <w:pPr>
        <w:pStyle w:val="ConsPlusNonformat"/>
        <w:jc w:val="both"/>
      </w:pPr>
      <w:r>
        <w:t xml:space="preserve">     │                                                              </w:t>
      </w:r>
      <w:proofErr w:type="spellStart"/>
      <w:r>
        <w:t>│</w:t>
      </w:r>
      <w:proofErr w:type="spellEnd"/>
    </w:p>
    <w:p w:rsidR="005B1532" w:rsidRDefault="005B1532" w:rsidP="005B1532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└────────────────────────────────┬─────────────────────────────┘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(───────┴────────)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│     конец      │</w:t>
      </w:r>
    </w:p>
    <w:p w:rsidR="005B1532" w:rsidRDefault="005B1532" w:rsidP="005B1532">
      <w:pPr>
        <w:pStyle w:val="ConsPlusNonformat"/>
        <w:jc w:val="both"/>
      </w:pPr>
      <w:r>
        <w:t xml:space="preserve">                              (────────────────)</w:t>
      </w:r>
    </w:p>
    <w:p w:rsidR="005B1532" w:rsidRDefault="005B1532" w:rsidP="005B1532">
      <w:pPr>
        <w:pStyle w:val="ConsPlusNormal"/>
        <w:ind w:firstLine="540"/>
        <w:jc w:val="both"/>
      </w:pPr>
    </w:p>
    <w:p w:rsidR="000F7CB8" w:rsidRDefault="000F7CB8"/>
    <w:sectPr w:rsidR="000F7CB8" w:rsidSect="003315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532"/>
    <w:rsid w:val="000F7CB8"/>
    <w:rsid w:val="005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1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7155587300DAD7438A2711B554B5D99B7F9AC6F3750E7281CE123E113107689DCCAEk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71AC2E987015415483D7155587300DAD7438A2711B554B5D99B7F9AC6F3750E7281CE123E113107689ECCAEk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7155587300DAD7438A2711B554B5D99B7F9AC6F3750E7281CE123E113107689EC4AEk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C71AC2E987015415483D7155587300DAD7438A2711B554B5D99B7F9AC6F3750E7281CE123E113107689EC8AEk8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DC71AC2E987015415483D7155587300DAD7438A2711B554B5D99B7F9AC6F3750E7281CE123E113107689ECBAEkFE" TargetMode="External"/><Relationship Id="rId9" Type="http://schemas.openxmlformats.org/officeDocument/2006/relationships/hyperlink" Target="consultantplus://offline/ref=4DC71AC2E987015415483D7155587300DAD7438A2711B554B5D99B7F9AC6F3750E7281CE123E113107689ECAAE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>УО администрации Богучанского района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2016-05-20T04:36:00Z</dcterms:created>
  <dcterms:modified xsi:type="dcterms:W3CDTF">2016-05-20T04:37:00Z</dcterms:modified>
</cp:coreProperties>
</file>